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59C58" w14:textId="77777777" w:rsidR="00F35D6B" w:rsidRDefault="00F35D6B" w:rsidP="00F35D6B">
      <w:pPr>
        <w:jc w:val="center"/>
        <w:rPr>
          <w:rFonts w:ascii="Calibri" w:hAnsi="Calibri" w:cs="Calibri"/>
        </w:rPr>
      </w:pPr>
      <w:r>
        <w:rPr>
          <w:rFonts w:ascii="Calibri" w:hAnsi="Calibri" w:cs="Calibri"/>
          <w:noProof/>
          <w:lang w:eastAsia="fr-FR"/>
        </w:rPr>
        <mc:AlternateContent>
          <mc:Choice Requires="wps">
            <w:drawing>
              <wp:anchor distT="0" distB="0" distL="114300" distR="114300" simplePos="0" relativeHeight="251661312" behindDoc="1" locked="0" layoutInCell="1" allowOverlap="1" wp14:anchorId="16C82ABD" wp14:editId="0ECE7B76">
                <wp:simplePos x="0" y="0"/>
                <wp:positionH relativeFrom="margin">
                  <wp:align>center</wp:align>
                </wp:positionH>
                <wp:positionV relativeFrom="paragraph">
                  <wp:posOffset>-617855</wp:posOffset>
                </wp:positionV>
                <wp:extent cx="6995160" cy="101422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6995160" cy="10142220"/>
                        </a:xfrm>
                        <a:prstGeom prst="rect">
                          <a:avLst/>
                        </a:prstGeom>
                        <a:noFill/>
                        <a:ln>
                          <a:solidFill>
                            <a:srgbClr val="4816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6B8F8" id="Rectangle 3" o:spid="_x0000_s1026" style="position:absolute;margin-left:0;margin-top:-48.65pt;width:550.8pt;height:798.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" filled="f" strokecolor="#481672" strokeweight="1pt">
                <w10:wrap anchorx="margin"/>
              </v:rect>
            </w:pict>
          </mc:Fallback>
        </mc:AlternateContent>
      </w:r>
    </w:p>
    <w:p w14:paraId="2D1BB73C" w14:textId="77777777" w:rsidR="00F35D6B" w:rsidRDefault="00F35D6B" w:rsidP="00F35D6B">
      <w:pPr>
        <w:jc w:val="center"/>
        <w:rPr>
          <w:rFonts w:ascii="Calibri" w:hAnsi="Calibri" w:cs="Calibri"/>
        </w:rPr>
      </w:pPr>
    </w:p>
    <w:p w14:paraId="1B51356B" w14:textId="77777777" w:rsidR="00F35D6B" w:rsidRDefault="00F35D6B" w:rsidP="00F35D6B">
      <w:pPr>
        <w:jc w:val="center"/>
        <w:rPr>
          <w:rFonts w:ascii="Calibri" w:hAnsi="Calibri" w:cs="Calibri"/>
        </w:rPr>
      </w:pPr>
    </w:p>
    <w:p w14:paraId="157AFB54" w14:textId="77777777" w:rsidR="00F35D6B" w:rsidRDefault="00F35D6B" w:rsidP="00F35D6B">
      <w:pPr>
        <w:jc w:val="center"/>
        <w:rPr>
          <w:rFonts w:ascii="Calibri" w:hAnsi="Calibri" w:cs="Calibri"/>
        </w:rPr>
      </w:pPr>
    </w:p>
    <w:p w14:paraId="2A08747F" w14:textId="77777777" w:rsidR="00F35D6B" w:rsidRDefault="00F35D6B" w:rsidP="00F35D6B">
      <w:pPr>
        <w:jc w:val="center"/>
        <w:rPr>
          <w:rFonts w:ascii="Calibri" w:hAnsi="Calibri" w:cs="Calibri"/>
        </w:rPr>
      </w:pPr>
    </w:p>
    <w:p w14:paraId="216A01B5" w14:textId="77777777" w:rsidR="00F35D6B" w:rsidRDefault="00F35D6B" w:rsidP="00F35D6B">
      <w:pPr>
        <w:jc w:val="center"/>
        <w:rPr>
          <w:rFonts w:ascii="Calibri" w:hAnsi="Calibri" w:cs="Calibri"/>
        </w:rPr>
      </w:pPr>
    </w:p>
    <w:p w14:paraId="42BAD1C4" w14:textId="42339F61" w:rsidR="00F35D6B" w:rsidRPr="003E41FD" w:rsidRDefault="00F35D6B" w:rsidP="00F35D6B">
      <w:pPr>
        <w:jc w:val="center"/>
        <w:rPr>
          <w:rFonts w:ascii="Calibri" w:hAnsi="Calibri" w:cs="Calibri"/>
        </w:rPr>
      </w:pPr>
      <w:r>
        <w:rPr>
          <w:rFonts w:ascii="Calibri" w:hAnsi="Calibri" w:cs="Calibri"/>
          <w:noProof/>
          <w:lang w:eastAsia="fr-FR"/>
        </w:rPr>
        <mc:AlternateContent>
          <mc:Choice Requires="wps">
            <w:drawing>
              <wp:anchor distT="0" distB="0" distL="114300" distR="114300" simplePos="0" relativeHeight="251660288" behindDoc="1" locked="0" layoutInCell="1" allowOverlap="1" wp14:anchorId="1404AA7B" wp14:editId="4D63F606">
                <wp:simplePos x="0" y="0"/>
                <wp:positionH relativeFrom="margin">
                  <wp:posOffset>1533525</wp:posOffset>
                </wp:positionH>
                <wp:positionV relativeFrom="paragraph">
                  <wp:posOffset>76835</wp:posOffset>
                </wp:positionV>
                <wp:extent cx="3181350" cy="819150"/>
                <wp:effectExtent l="19050" t="19050" r="38100" b="38100"/>
                <wp:wrapNone/>
                <wp:docPr id="2" name="Rectangle 2"/>
                <wp:cNvGraphicFramePr/>
                <a:graphic xmlns:a="http://schemas.openxmlformats.org/drawingml/2006/main">
                  <a:graphicData uri="http://schemas.microsoft.com/office/word/2010/wordprocessingShape">
                    <wps:wsp>
                      <wps:cNvSpPr/>
                      <wps:spPr>
                        <a:xfrm>
                          <a:off x="0" y="0"/>
                          <a:ext cx="3181350" cy="819150"/>
                        </a:xfrm>
                        <a:prstGeom prst="rect">
                          <a:avLst/>
                        </a:prstGeom>
                        <a:solidFill>
                          <a:srgbClr val="00B8CD"/>
                        </a:solidFill>
                        <a:ln w="57150">
                          <a:solidFill>
                            <a:srgbClr val="481672"/>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73DF5D8" w14:textId="551BD81D" w:rsidR="00A952D9" w:rsidRPr="008669D3" w:rsidRDefault="00A952D9" w:rsidP="00F35D6B">
                            <w:pPr>
                              <w:jc w:val="center"/>
                              <w:rPr>
                                <w:rFonts w:ascii="Calibri" w:hAnsi="Calibri" w:cs="Calibri"/>
                                <w:b/>
                                <w:bCs/>
                                <w:color w:val="FFFFFF" w:themeColor="background1"/>
                                <w:sz w:val="32"/>
                                <w:szCs w:val="32"/>
                              </w:rPr>
                            </w:pPr>
                            <w:r w:rsidRPr="008669D3">
                              <w:rPr>
                                <w:rFonts w:ascii="Calibri" w:hAnsi="Calibri" w:cs="Calibri"/>
                                <w:b/>
                                <w:bCs/>
                                <w:color w:val="FFFFFF" w:themeColor="background1"/>
                                <w:sz w:val="32"/>
                                <w:szCs w:val="32"/>
                              </w:rPr>
                              <w:t>MODÈLE D</w:t>
                            </w:r>
                            <w:r>
                              <w:rPr>
                                <w:rFonts w:ascii="Calibri" w:hAnsi="Calibri" w:cs="Calibri"/>
                                <w:b/>
                                <w:bCs/>
                                <w:color w:val="FFFFFF" w:themeColor="background1"/>
                                <w:sz w:val="32"/>
                                <w:szCs w:val="32"/>
                              </w:rPr>
                              <w:t>’ACCORD D’ENTREPRISE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AA7B" id="Rectangle 2" o:spid="_x0000_s1026" style="position:absolute;left:0;text-align:left;margin-left:120.75pt;margin-top:6.05pt;width:250.5pt;height:6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" fillcolor="#00b8cd" strokecolor="#481672" strokeweight="4.5pt">
                <v:textbox>
                  <w:txbxContent>
                    <w:p w14:paraId="373DF5D8" w14:textId="551BD81D" w:rsidR="00A952D9" w:rsidRPr="008669D3" w:rsidRDefault="00A952D9" w:rsidP="00F35D6B">
                      <w:pPr>
                        <w:jc w:val="center"/>
                        <w:rPr>
                          <w:rFonts w:ascii="Calibri" w:hAnsi="Calibri" w:cs="Calibri"/>
                          <w:b/>
                          <w:bCs/>
                          <w:color w:val="FFFFFF" w:themeColor="background1"/>
                          <w:sz w:val="32"/>
                          <w:szCs w:val="32"/>
                        </w:rPr>
                      </w:pPr>
                      <w:r w:rsidRPr="008669D3">
                        <w:rPr>
                          <w:rFonts w:ascii="Calibri" w:hAnsi="Calibri" w:cs="Calibri"/>
                          <w:b/>
                          <w:bCs/>
                          <w:color w:val="FFFFFF" w:themeColor="background1"/>
                          <w:sz w:val="32"/>
                          <w:szCs w:val="32"/>
                        </w:rPr>
                        <w:t>MODÈLE D</w:t>
                      </w:r>
                      <w:r>
                        <w:rPr>
                          <w:rFonts w:ascii="Calibri" w:hAnsi="Calibri" w:cs="Calibri"/>
                          <w:b/>
                          <w:bCs/>
                          <w:color w:val="FFFFFF" w:themeColor="background1"/>
                          <w:sz w:val="32"/>
                          <w:szCs w:val="32"/>
                        </w:rPr>
                        <w:t>’ACCORD D’ENTREPRISE</w:t>
                      </w:r>
                    </w:p>
                  </w:txbxContent>
                </v:textbox>
                <w10:wrap anchorx="margin"/>
              </v:rect>
            </w:pict>
          </mc:Fallback>
        </mc:AlternateContent>
      </w:r>
    </w:p>
    <w:p w14:paraId="140E2FC9" w14:textId="77777777" w:rsidR="00F35D6B" w:rsidRDefault="00F35D6B" w:rsidP="00F35D6B">
      <w:pPr>
        <w:rPr>
          <w:i/>
          <w:iCs/>
        </w:rPr>
      </w:pPr>
    </w:p>
    <w:p w14:paraId="7F4BF4DA" w14:textId="77777777" w:rsidR="00F35D6B" w:rsidRDefault="00F35D6B" w:rsidP="00F35D6B">
      <w:pPr>
        <w:rPr>
          <w:i/>
          <w:iCs/>
        </w:rPr>
      </w:pPr>
    </w:p>
    <w:p w14:paraId="1FFD504D" w14:textId="77777777" w:rsidR="00F35D6B" w:rsidRPr="00F25F7A" w:rsidRDefault="00F35D6B" w:rsidP="00F35D6B">
      <w:pPr>
        <w:rPr>
          <w:i/>
          <w:iCs/>
        </w:rPr>
      </w:pPr>
    </w:p>
    <w:p w14:paraId="2D280930" w14:textId="77777777" w:rsidR="00E81F6F" w:rsidRDefault="00E81F6F" w:rsidP="00F35D6B">
      <w:pPr>
        <w:rPr>
          <w:rFonts w:ascii="Calibri" w:hAnsi="Calibri" w:cs="Calibri"/>
          <w:i/>
          <w:iCs/>
          <w:color w:val="00B8CD"/>
          <w:sz w:val="18"/>
          <w:szCs w:val="18"/>
        </w:rPr>
      </w:pPr>
    </w:p>
    <w:p w14:paraId="53FE4C40" w14:textId="3CF8BAEE" w:rsidR="00F35D6B" w:rsidRDefault="00F35D6B" w:rsidP="00F35D6B">
      <w:pPr>
        <w:rPr>
          <w:rFonts w:ascii="Calibri" w:hAnsi="Calibri" w:cs="Calibri"/>
          <w:i/>
          <w:iCs/>
          <w:color w:val="00B8CD"/>
          <w:sz w:val="18"/>
          <w:szCs w:val="18"/>
        </w:rPr>
      </w:pPr>
      <w:r>
        <w:rPr>
          <w:noProof/>
          <w:lang w:eastAsia="fr-FR"/>
        </w:rPr>
        <w:drawing>
          <wp:anchor distT="0" distB="0" distL="114300" distR="114300" simplePos="0" relativeHeight="251663360" behindDoc="0" locked="0" layoutInCell="1" allowOverlap="1" wp14:anchorId="12C23445" wp14:editId="3F5BF044">
            <wp:simplePos x="0" y="0"/>
            <wp:positionH relativeFrom="margin">
              <wp:align>center</wp:align>
            </wp:positionH>
            <wp:positionV relativeFrom="paragraph">
              <wp:posOffset>80645</wp:posOffset>
            </wp:positionV>
            <wp:extent cx="1074420" cy="90415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904157"/>
                    </a:xfrm>
                    <a:prstGeom prst="rect">
                      <a:avLst/>
                    </a:prstGeom>
                    <a:noFill/>
                    <a:ln>
                      <a:noFill/>
                    </a:ln>
                  </pic:spPr>
                </pic:pic>
              </a:graphicData>
            </a:graphic>
          </wp:anchor>
        </w:drawing>
      </w:r>
    </w:p>
    <w:p w14:paraId="5DC00884" w14:textId="77777777" w:rsidR="00F35D6B" w:rsidRDefault="00F35D6B" w:rsidP="00F35D6B">
      <w:pPr>
        <w:rPr>
          <w:rFonts w:ascii="Calibri" w:hAnsi="Calibri" w:cs="Calibri"/>
          <w:i/>
          <w:iCs/>
          <w:color w:val="00B8CD"/>
          <w:sz w:val="18"/>
          <w:szCs w:val="18"/>
        </w:rPr>
      </w:pPr>
    </w:p>
    <w:p w14:paraId="2B13A4EB" w14:textId="77777777" w:rsidR="00F35D6B" w:rsidRDefault="00F35D6B" w:rsidP="00F35D6B">
      <w:pPr>
        <w:rPr>
          <w:rFonts w:ascii="Calibri" w:hAnsi="Calibri" w:cs="Calibri"/>
          <w:i/>
          <w:iCs/>
          <w:color w:val="00B8CD"/>
          <w:sz w:val="18"/>
          <w:szCs w:val="18"/>
        </w:rPr>
      </w:pPr>
    </w:p>
    <w:p w14:paraId="2BAA939B" w14:textId="77777777" w:rsidR="00F35D6B" w:rsidRDefault="00F35D6B" w:rsidP="00F35D6B">
      <w:pPr>
        <w:rPr>
          <w:rFonts w:ascii="Calibri" w:hAnsi="Calibri" w:cs="Calibri"/>
          <w:i/>
          <w:iCs/>
          <w:color w:val="00B8CD"/>
          <w:sz w:val="18"/>
          <w:szCs w:val="18"/>
        </w:rPr>
      </w:pPr>
    </w:p>
    <w:p w14:paraId="49ED58AE" w14:textId="77777777" w:rsidR="00F35D6B" w:rsidRDefault="00F35D6B" w:rsidP="00F35D6B">
      <w:pPr>
        <w:rPr>
          <w:rFonts w:ascii="Calibri" w:hAnsi="Calibri" w:cs="Calibri"/>
          <w:i/>
          <w:iCs/>
          <w:color w:val="00B8CD"/>
          <w:sz w:val="18"/>
          <w:szCs w:val="18"/>
        </w:rPr>
      </w:pPr>
    </w:p>
    <w:p w14:paraId="316FEDF8" w14:textId="77777777" w:rsidR="00F35D6B" w:rsidRDefault="00F35D6B" w:rsidP="00F35D6B">
      <w:pPr>
        <w:rPr>
          <w:rFonts w:ascii="Calibri" w:hAnsi="Calibri" w:cs="Calibri"/>
          <w:i/>
          <w:iCs/>
          <w:color w:val="00B8CD"/>
          <w:sz w:val="18"/>
          <w:szCs w:val="18"/>
        </w:rPr>
      </w:pPr>
      <w:r>
        <w:rPr>
          <w:rFonts w:ascii="Calibri" w:hAnsi="Calibri" w:cs="Calibri"/>
          <w:i/>
          <w:iCs/>
          <w:noProof/>
          <w:color w:val="00B8CD"/>
          <w:sz w:val="18"/>
          <w:szCs w:val="18"/>
          <w:lang w:eastAsia="fr-FR"/>
        </w:rPr>
        <mc:AlternateContent>
          <mc:Choice Requires="wps">
            <w:drawing>
              <wp:anchor distT="0" distB="0" distL="114300" distR="114300" simplePos="0" relativeHeight="251662336" behindDoc="0" locked="0" layoutInCell="1" allowOverlap="1" wp14:anchorId="451D3932" wp14:editId="39D97C2F">
                <wp:simplePos x="0" y="0"/>
                <wp:positionH relativeFrom="margin">
                  <wp:align>left</wp:align>
                </wp:positionH>
                <wp:positionV relativeFrom="paragraph">
                  <wp:posOffset>154305</wp:posOffset>
                </wp:positionV>
                <wp:extent cx="6225540" cy="24288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225540" cy="24288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FF69C" w14:textId="55EAFEF9" w:rsidR="00A952D9" w:rsidRPr="00FB5B44" w:rsidRDefault="00A952D9" w:rsidP="00EC1461">
                            <w:pPr>
                              <w:jc w:val="both"/>
                              <w:rPr>
                                <w:rFonts w:ascii="Calibri" w:hAnsi="Calibri" w:cs="Calibri"/>
                                <w:i/>
                                <w:iCs/>
                                <w:color w:val="00B8CD"/>
                              </w:rPr>
                            </w:pPr>
                            <w:r w:rsidRPr="00FB5B44">
                              <w:rPr>
                                <w:rFonts w:ascii="Calibri" w:hAnsi="Calibri" w:cs="Calibri"/>
                                <w:i/>
                                <w:iCs/>
                                <w:color w:val="00B8CD"/>
                              </w:rPr>
                              <w:t xml:space="preserve">Élaboré à la demande des adhérents du SMA – Syndicat des Musiques Actuelles, ce modèle d’accord d’entreprise est donné à titre indicatif et ne prétend en aucune façon à l’exhaustivité des situations existantes. Les clauses doivent être adaptées en fonction des situations rencontrées. Le SMA est expressément exonéré de toute responsabilité et des conséquences qui pourraient découler des éléments contenus, modifiés, supprimés et ajoutés dans le présent modèle. En recopiant, partiellement ou intégralement, son contenu, l’utilisateur reconnaît accepter les conditions régissant son utilisation. </w:t>
                            </w:r>
                          </w:p>
                          <w:p w14:paraId="69F18736" w14:textId="2D6BA028" w:rsidR="00A952D9" w:rsidRPr="00FB5B44" w:rsidRDefault="00A952D9" w:rsidP="00EC1461">
                            <w:pPr>
                              <w:jc w:val="both"/>
                              <w:rPr>
                                <w:rFonts w:ascii="Calibri" w:hAnsi="Calibri" w:cs="Calibri"/>
                                <w:b/>
                                <w:i/>
                                <w:iCs/>
                                <w:color w:val="00B8CD"/>
                              </w:rPr>
                            </w:pPr>
                            <w:r w:rsidRPr="00FB5B44">
                              <w:rPr>
                                <w:rFonts w:ascii="Calibri" w:hAnsi="Calibri" w:cs="Calibri"/>
                                <w:b/>
                                <w:i/>
                                <w:iCs/>
                                <w:color w:val="00B8CD"/>
                              </w:rPr>
                              <w:t xml:space="preserve">Si vous avez un doute ou ne comprenez pas une des dispositions de ce modèle, contactez le SMA. </w:t>
                            </w:r>
                          </w:p>
                          <w:p w14:paraId="14EBE9B1" w14:textId="3EE670F3" w:rsidR="00A952D9" w:rsidRPr="00FB5B44" w:rsidRDefault="00A952D9" w:rsidP="00EC1461">
                            <w:pPr>
                              <w:jc w:val="both"/>
                              <w:rPr>
                                <w:rFonts w:ascii="Calibri" w:hAnsi="Calibri" w:cs="Calibri"/>
                                <w:i/>
                                <w:iCs/>
                                <w:color w:val="00B8CD"/>
                              </w:rPr>
                            </w:pPr>
                            <w:r w:rsidRPr="00FB5B44">
                              <w:rPr>
                                <w:rFonts w:ascii="Calibri" w:hAnsi="Calibri" w:cs="Calibri"/>
                                <w:i/>
                                <w:iCs/>
                                <w:color w:val="00B8CD"/>
                              </w:rPr>
                              <w:t>Ce modèle d’accord est complété par une note juridique sur l’activité partielle de longue durée, accessible sur le site du SMA en vous connectant à votre espace adhérent. Nous vous recommandons l’utilisation conjointe de ces deux documents.</w:t>
                            </w:r>
                          </w:p>
                          <w:p w14:paraId="7FB73119" w14:textId="77777777" w:rsidR="00A952D9" w:rsidRDefault="00A952D9" w:rsidP="00A32929">
                            <w:pPr>
                              <w:jc w:val="center"/>
                            </w:pPr>
                          </w:p>
                          <w:p w14:paraId="71DD1614" w14:textId="77777777" w:rsidR="00A952D9" w:rsidRDefault="00A952D9" w:rsidP="00F35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D3932" id="Rectangle 4" o:spid="_x0000_s1027" style="position:absolute;margin-left:0;margin-top:12.15pt;width:490.2pt;height:19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" filled="f" strokecolor="white [3212]" strokeweight="1pt">
                <v:textbox>
                  <w:txbxContent>
                    <w:p w14:paraId="3BFFF69C" w14:textId="55EAFEF9" w:rsidR="00A952D9" w:rsidRPr="00FB5B44" w:rsidRDefault="00A952D9" w:rsidP="00EC1461">
                      <w:pPr>
                        <w:jc w:val="both"/>
                        <w:rPr>
                          <w:rFonts w:ascii="Calibri" w:hAnsi="Calibri" w:cs="Calibri"/>
                          <w:i/>
                          <w:iCs/>
                          <w:color w:val="00B8CD"/>
                        </w:rPr>
                      </w:pPr>
                      <w:r w:rsidRPr="00FB5B44">
                        <w:rPr>
                          <w:rFonts w:ascii="Calibri" w:hAnsi="Calibri" w:cs="Calibri"/>
                          <w:i/>
                          <w:iCs/>
                          <w:color w:val="00B8CD"/>
                        </w:rPr>
                        <w:t xml:space="preserve">Élaboré à la demande des adhérents du SMA – Syndicat des Musiques Actuelles, ce modèle d’accord d’entreprise est donné à titre indicatif et ne prétend en aucune façon à l’exhaustivité des situations existantes. Les clauses doivent être adaptées en fonction des situations rencontrées. Le SMA est expressément exonéré de toute responsabilité et des conséquences qui pourraient découler des éléments contenus, modifiés, supprimés et ajoutés dans le présent modèle. En recopiant, partiellement ou intégralement, son contenu, l’utilisateur reconnaît accepter les conditions régissant son utilisation. </w:t>
                      </w:r>
                    </w:p>
                    <w:p w14:paraId="69F18736" w14:textId="2D6BA028" w:rsidR="00A952D9" w:rsidRPr="00FB5B44" w:rsidRDefault="00A952D9" w:rsidP="00EC1461">
                      <w:pPr>
                        <w:jc w:val="both"/>
                        <w:rPr>
                          <w:rFonts w:ascii="Calibri" w:hAnsi="Calibri" w:cs="Calibri"/>
                          <w:b/>
                          <w:i/>
                          <w:iCs/>
                          <w:color w:val="00B8CD"/>
                        </w:rPr>
                      </w:pPr>
                      <w:r w:rsidRPr="00FB5B44">
                        <w:rPr>
                          <w:rFonts w:ascii="Calibri" w:hAnsi="Calibri" w:cs="Calibri"/>
                          <w:b/>
                          <w:i/>
                          <w:iCs/>
                          <w:color w:val="00B8CD"/>
                        </w:rPr>
                        <w:t xml:space="preserve">Si vous avez un doute ou ne comprenez pas une des dispositions de ce modèle, contactez le SMA. </w:t>
                      </w:r>
                    </w:p>
                    <w:p w14:paraId="14EBE9B1" w14:textId="3EE670F3" w:rsidR="00A952D9" w:rsidRPr="00FB5B44" w:rsidRDefault="00A952D9" w:rsidP="00EC1461">
                      <w:pPr>
                        <w:jc w:val="both"/>
                        <w:rPr>
                          <w:rFonts w:ascii="Calibri" w:hAnsi="Calibri" w:cs="Calibri"/>
                          <w:i/>
                          <w:iCs/>
                          <w:color w:val="00B8CD"/>
                        </w:rPr>
                      </w:pPr>
                      <w:r w:rsidRPr="00FB5B44">
                        <w:rPr>
                          <w:rFonts w:ascii="Calibri" w:hAnsi="Calibri" w:cs="Calibri"/>
                          <w:i/>
                          <w:iCs/>
                          <w:color w:val="00B8CD"/>
                        </w:rPr>
                        <w:t>Ce modèle d’accord est complété par une note juridique sur l’activité partielle de longue durée, accessible sur le site du SMA en vous connectant à votre espace adhérent. Nous vous recommandons l’utilisation conjointe de ces deux documents.</w:t>
                      </w:r>
                    </w:p>
                    <w:p w14:paraId="7FB73119" w14:textId="77777777" w:rsidR="00A952D9" w:rsidRDefault="00A952D9" w:rsidP="00A32929">
                      <w:pPr>
                        <w:jc w:val="center"/>
                      </w:pPr>
                    </w:p>
                    <w:p w14:paraId="71DD1614" w14:textId="77777777" w:rsidR="00A952D9" w:rsidRDefault="00A952D9" w:rsidP="00F35D6B"/>
                  </w:txbxContent>
                </v:textbox>
                <w10:wrap anchorx="margin"/>
              </v:rect>
            </w:pict>
          </mc:Fallback>
        </mc:AlternateContent>
      </w:r>
    </w:p>
    <w:p w14:paraId="2E090602" w14:textId="77777777" w:rsidR="00F35D6B" w:rsidRDefault="00F35D6B" w:rsidP="00F35D6B">
      <w:pPr>
        <w:rPr>
          <w:rFonts w:ascii="Calibri" w:hAnsi="Calibri" w:cs="Calibri"/>
          <w:i/>
          <w:iCs/>
          <w:color w:val="00B8CD"/>
          <w:sz w:val="18"/>
          <w:szCs w:val="18"/>
        </w:rPr>
      </w:pPr>
    </w:p>
    <w:p w14:paraId="2B383612" w14:textId="77777777" w:rsidR="00F35D6B" w:rsidRDefault="00F35D6B" w:rsidP="00F35D6B">
      <w:pPr>
        <w:rPr>
          <w:rFonts w:ascii="Calibri" w:hAnsi="Calibri" w:cs="Calibri"/>
          <w:i/>
          <w:iCs/>
          <w:color w:val="00B8CD"/>
          <w:sz w:val="18"/>
          <w:szCs w:val="18"/>
        </w:rPr>
      </w:pPr>
    </w:p>
    <w:p w14:paraId="267F24FC" w14:textId="77777777" w:rsidR="00F35D6B" w:rsidRDefault="00F35D6B" w:rsidP="00F35D6B">
      <w:pPr>
        <w:rPr>
          <w:rFonts w:ascii="Calibri" w:hAnsi="Calibri" w:cs="Calibri"/>
          <w:i/>
          <w:iCs/>
          <w:color w:val="00B8CD"/>
          <w:sz w:val="18"/>
          <w:szCs w:val="18"/>
        </w:rPr>
      </w:pPr>
    </w:p>
    <w:p w14:paraId="76BAA638" w14:textId="77777777" w:rsidR="00F35D6B" w:rsidRDefault="00F35D6B" w:rsidP="00F35D6B">
      <w:pPr>
        <w:rPr>
          <w:rFonts w:ascii="Calibri" w:hAnsi="Calibri" w:cs="Calibri"/>
          <w:i/>
          <w:iCs/>
          <w:color w:val="00B8CD"/>
          <w:sz w:val="18"/>
          <w:szCs w:val="18"/>
        </w:rPr>
      </w:pPr>
    </w:p>
    <w:p w14:paraId="7187A7E7" w14:textId="77777777" w:rsidR="00F35D6B" w:rsidRDefault="00F35D6B" w:rsidP="00F35D6B">
      <w:pPr>
        <w:rPr>
          <w:rFonts w:ascii="Calibri" w:hAnsi="Calibri" w:cs="Calibri"/>
          <w:i/>
          <w:iCs/>
          <w:color w:val="00B8CD"/>
          <w:sz w:val="18"/>
          <w:szCs w:val="18"/>
        </w:rPr>
      </w:pPr>
    </w:p>
    <w:p w14:paraId="7C4148F8" w14:textId="77777777" w:rsidR="00F35D6B" w:rsidRDefault="00F35D6B" w:rsidP="00F35D6B">
      <w:pPr>
        <w:rPr>
          <w:rFonts w:ascii="Calibri" w:hAnsi="Calibri" w:cs="Calibri"/>
          <w:i/>
          <w:iCs/>
          <w:color w:val="00B8CD"/>
          <w:sz w:val="18"/>
          <w:szCs w:val="18"/>
        </w:rPr>
      </w:pPr>
    </w:p>
    <w:p w14:paraId="6F993C44" w14:textId="77777777" w:rsidR="00F35D6B" w:rsidRDefault="00F35D6B" w:rsidP="00F35D6B">
      <w:pPr>
        <w:rPr>
          <w:rFonts w:ascii="Calibri" w:hAnsi="Calibri" w:cs="Calibri"/>
          <w:i/>
          <w:iCs/>
          <w:color w:val="00B8CD"/>
          <w:sz w:val="18"/>
          <w:szCs w:val="18"/>
        </w:rPr>
      </w:pPr>
    </w:p>
    <w:p w14:paraId="64A9E560" w14:textId="77777777" w:rsidR="00F35D6B" w:rsidRDefault="00F35D6B" w:rsidP="00F35D6B">
      <w:pPr>
        <w:rPr>
          <w:rFonts w:ascii="Calibri" w:hAnsi="Calibri" w:cs="Calibri"/>
          <w:i/>
          <w:iCs/>
          <w:color w:val="00B8CD"/>
          <w:sz w:val="18"/>
          <w:szCs w:val="18"/>
        </w:rPr>
      </w:pPr>
    </w:p>
    <w:p w14:paraId="64D18AA2" w14:textId="77777777" w:rsidR="00F35D6B" w:rsidRDefault="00F35D6B" w:rsidP="00F35D6B">
      <w:pPr>
        <w:rPr>
          <w:rFonts w:ascii="Calibri" w:hAnsi="Calibri" w:cs="Calibri"/>
          <w:i/>
          <w:iCs/>
          <w:color w:val="00B8CD"/>
          <w:sz w:val="18"/>
          <w:szCs w:val="18"/>
        </w:rPr>
      </w:pPr>
    </w:p>
    <w:p w14:paraId="55C0653B" w14:textId="77777777" w:rsidR="00F35D6B" w:rsidRDefault="00F35D6B" w:rsidP="00F35D6B">
      <w:pPr>
        <w:rPr>
          <w:rFonts w:ascii="Calibri" w:hAnsi="Calibri" w:cs="Calibri"/>
          <w:i/>
          <w:iCs/>
          <w:color w:val="00B8CD"/>
          <w:sz w:val="18"/>
          <w:szCs w:val="18"/>
        </w:rPr>
      </w:pPr>
    </w:p>
    <w:p w14:paraId="50F8765A" w14:textId="77777777" w:rsidR="00F35D6B" w:rsidRDefault="00F35D6B" w:rsidP="00F35D6B">
      <w:pPr>
        <w:rPr>
          <w:rFonts w:ascii="Calibri" w:hAnsi="Calibri" w:cs="Calibri"/>
          <w:i/>
          <w:iCs/>
          <w:color w:val="00B8CD"/>
          <w:sz w:val="18"/>
          <w:szCs w:val="18"/>
        </w:rPr>
      </w:pPr>
    </w:p>
    <w:p w14:paraId="66E14671" w14:textId="73F55046" w:rsidR="00F35D6B" w:rsidRDefault="00F35D6B" w:rsidP="00F35D6B">
      <w:pPr>
        <w:rPr>
          <w:rFonts w:ascii="Calibri" w:hAnsi="Calibri" w:cs="Calibri"/>
          <w:i/>
          <w:iCs/>
          <w:color w:val="00B8CD"/>
          <w:sz w:val="18"/>
          <w:szCs w:val="18"/>
        </w:rPr>
      </w:pPr>
    </w:p>
    <w:p w14:paraId="25158577" w14:textId="77777777" w:rsidR="00E81F6F" w:rsidRDefault="00E81F6F" w:rsidP="00F35D6B">
      <w:pPr>
        <w:rPr>
          <w:rFonts w:ascii="Calibri" w:hAnsi="Calibri" w:cs="Calibri"/>
          <w:i/>
          <w:iCs/>
          <w:color w:val="00B8CD"/>
          <w:sz w:val="18"/>
          <w:szCs w:val="18"/>
        </w:rPr>
      </w:pPr>
    </w:p>
    <w:p w14:paraId="1B24E444" w14:textId="77777777" w:rsidR="00360941" w:rsidRDefault="00360941" w:rsidP="00F35D6B">
      <w:pPr>
        <w:rPr>
          <w:rFonts w:ascii="Calibri" w:hAnsi="Calibri" w:cs="Calibri"/>
          <w:i/>
          <w:iCs/>
          <w:color w:val="00B8CD"/>
          <w:sz w:val="18"/>
          <w:szCs w:val="18"/>
        </w:rPr>
      </w:pPr>
    </w:p>
    <w:p w14:paraId="6B583E88" w14:textId="253270FA" w:rsidR="00F35D6B" w:rsidRDefault="00F35D6B" w:rsidP="00F35D6B">
      <w:pPr>
        <w:rPr>
          <w:rFonts w:ascii="Calibri" w:hAnsi="Calibri" w:cs="Calibri"/>
          <w:i/>
          <w:iCs/>
          <w:color w:val="00B8CD"/>
          <w:sz w:val="18"/>
          <w:szCs w:val="18"/>
        </w:rPr>
      </w:pPr>
      <w:r w:rsidRPr="003E41FD">
        <w:rPr>
          <w:rFonts w:ascii="Calibri" w:hAnsi="Calibri" w:cs="Calibri"/>
          <w:noProof/>
          <w:lang w:eastAsia="fr-FR"/>
        </w:rPr>
        <w:drawing>
          <wp:anchor distT="0" distB="0" distL="114300" distR="114300" simplePos="0" relativeHeight="251659264" behindDoc="1" locked="0" layoutInCell="1" allowOverlap="1" wp14:anchorId="51C1B0FA" wp14:editId="0EAF54AB">
            <wp:simplePos x="0" y="0"/>
            <wp:positionH relativeFrom="margin">
              <wp:align>center</wp:align>
            </wp:positionH>
            <wp:positionV relativeFrom="paragraph">
              <wp:posOffset>7620</wp:posOffset>
            </wp:positionV>
            <wp:extent cx="1920240" cy="1275080"/>
            <wp:effectExtent l="0" t="0" r="381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1275080"/>
                    </a:xfrm>
                    <a:prstGeom prst="rect">
                      <a:avLst/>
                    </a:prstGeom>
                    <a:noFill/>
                    <a:ln>
                      <a:noFill/>
                    </a:ln>
                  </pic:spPr>
                </pic:pic>
              </a:graphicData>
            </a:graphic>
          </wp:anchor>
        </w:drawing>
      </w:r>
    </w:p>
    <w:p w14:paraId="3363CD4F" w14:textId="17F4A107" w:rsidR="00F35D6B" w:rsidRDefault="00F35D6B" w:rsidP="00F35D6B">
      <w:pPr>
        <w:rPr>
          <w:rFonts w:ascii="Calibri" w:hAnsi="Calibri" w:cs="Calibri"/>
          <w:i/>
          <w:iCs/>
          <w:color w:val="00B8CD"/>
          <w:sz w:val="18"/>
          <w:szCs w:val="18"/>
        </w:rPr>
      </w:pPr>
    </w:p>
    <w:p w14:paraId="287D2385" w14:textId="51762866" w:rsidR="00A952D9" w:rsidRDefault="00A952D9" w:rsidP="00F35D6B">
      <w:pPr>
        <w:rPr>
          <w:rFonts w:ascii="Calibri" w:hAnsi="Calibri" w:cs="Calibri"/>
          <w:i/>
          <w:iCs/>
          <w:color w:val="00B8CD"/>
          <w:sz w:val="18"/>
          <w:szCs w:val="18"/>
        </w:rPr>
      </w:pPr>
      <w:r>
        <w:rPr>
          <w:rFonts w:ascii="Calibri" w:hAnsi="Calibri" w:cs="Calibri"/>
          <w:i/>
          <w:iCs/>
          <w:color w:val="00B8CD"/>
          <w:sz w:val="18"/>
          <w:szCs w:val="18"/>
        </w:rPr>
        <w:br w:type="page"/>
      </w:r>
    </w:p>
    <w:p w14:paraId="1DCA2A2F" w14:textId="5AFDC93D" w:rsidR="00BB0028" w:rsidRDefault="0059630A" w:rsidP="0059630A">
      <w:pPr>
        <w:jc w:val="center"/>
        <w:rPr>
          <w:b/>
          <w:bCs/>
          <w:sz w:val="28"/>
          <w:szCs w:val="28"/>
        </w:rPr>
      </w:pPr>
      <w:r w:rsidRPr="0059630A">
        <w:rPr>
          <w:b/>
          <w:bCs/>
          <w:sz w:val="28"/>
          <w:szCs w:val="28"/>
        </w:rPr>
        <w:lastRenderedPageBreak/>
        <w:t>Accord d</w:t>
      </w:r>
      <w:r w:rsidR="00ED6ED2">
        <w:rPr>
          <w:b/>
          <w:bCs/>
          <w:sz w:val="28"/>
          <w:szCs w:val="28"/>
        </w:rPr>
        <w:t xml:space="preserve">u </w:t>
      </w:r>
      <w:r w:rsidR="00ED6ED2" w:rsidRPr="00ED6ED2">
        <w:rPr>
          <w:b/>
          <w:bCs/>
          <w:sz w:val="28"/>
          <w:szCs w:val="28"/>
        </w:rPr>
        <w:t xml:space="preserve">..... </w:t>
      </w:r>
      <w:r w:rsidR="00ED6ED2">
        <w:rPr>
          <w:b/>
          <w:bCs/>
          <w:sz w:val="28"/>
          <w:szCs w:val="28"/>
        </w:rPr>
        <w:t>(date)</w:t>
      </w:r>
    </w:p>
    <w:p w14:paraId="5BA92299" w14:textId="6696CE59" w:rsidR="00BB0028" w:rsidRPr="0059630A" w:rsidRDefault="00ED6ED2" w:rsidP="0059630A">
      <w:pPr>
        <w:jc w:val="center"/>
        <w:rPr>
          <w:b/>
          <w:bCs/>
          <w:sz w:val="28"/>
          <w:szCs w:val="28"/>
        </w:rPr>
      </w:pPr>
      <w:r>
        <w:rPr>
          <w:b/>
          <w:bCs/>
          <w:sz w:val="28"/>
          <w:szCs w:val="28"/>
        </w:rPr>
        <w:t>Relatif au dispositif d’activité partielle de longue durée (APLD)</w:t>
      </w:r>
    </w:p>
    <w:p w14:paraId="02A132CF" w14:textId="791E9C6D" w:rsidR="0059630A" w:rsidRDefault="0059630A" w:rsidP="0059630A"/>
    <w:p w14:paraId="2663F7FC" w14:textId="642D5816" w:rsidR="00972DDE" w:rsidRDefault="00972DDE" w:rsidP="0059630A"/>
    <w:p w14:paraId="57687D4E" w14:textId="77777777" w:rsidR="0059630A" w:rsidRPr="00BB0028" w:rsidRDefault="0059630A" w:rsidP="00BB0028">
      <w:pPr>
        <w:jc w:val="both"/>
        <w:rPr>
          <w:b/>
          <w:bCs/>
        </w:rPr>
      </w:pPr>
      <w:r w:rsidRPr="00BB0028">
        <w:rPr>
          <w:b/>
          <w:bCs/>
        </w:rPr>
        <w:t>Entre</w:t>
      </w:r>
    </w:p>
    <w:p w14:paraId="5E9C08C1" w14:textId="7155B614" w:rsidR="0059630A" w:rsidRDefault="00216555" w:rsidP="00216555">
      <w:pPr>
        <w:jc w:val="both"/>
      </w:pPr>
      <w:r>
        <w:t xml:space="preserve">L’association </w:t>
      </w:r>
      <w:r w:rsidR="0059630A">
        <w:t>..... (dénomination sociale)</w:t>
      </w:r>
      <w:r w:rsidR="00ED6ED2">
        <w:t xml:space="preserve"> / L’entreprise ..... (dénomination sociale), </w:t>
      </w:r>
      <w:r w:rsidR="00ED6ED2" w:rsidRPr="00AD7A0A">
        <w:t>.....</w:t>
      </w:r>
      <w:r w:rsidR="00ED6ED2">
        <w:t xml:space="preserve"> (forme juridique), au capital de .....€, </w:t>
      </w:r>
      <w:r>
        <w:t>N°SIRET : ....., C</w:t>
      </w:r>
      <w:r w:rsidR="0059630A">
        <w:t xml:space="preserve">ode NAF : ....., dont le siège social est situé ....., </w:t>
      </w:r>
      <w:r>
        <w:t>appliquant la convention collective nationale (des entreprises artistiques et culturelles / des entreprises du secteur privé du spectacle vivant / de l’édition phonographique</w:t>
      </w:r>
      <w:r w:rsidR="00ED6ED2">
        <w:t xml:space="preserve"> / de l’animation</w:t>
      </w:r>
      <w:r>
        <w:t xml:space="preserve">), </w:t>
      </w:r>
      <w:r w:rsidR="0059630A">
        <w:t>représentée par ..... (prénom) ..... (nom), en sa qualité de ......</w:t>
      </w:r>
    </w:p>
    <w:p w14:paraId="2308B1C7" w14:textId="77777777" w:rsidR="0059630A" w:rsidRPr="001909D9" w:rsidRDefault="0059630A" w:rsidP="00BB0028">
      <w:pPr>
        <w:jc w:val="both"/>
        <w:rPr>
          <w:b/>
          <w:bCs/>
        </w:rPr>
      </w:pPr>
      <w:r w:rsidRPr="001909D9">
        <w:rPr>
          <w:b/>
          <w:bCs/>
        </w:rPr>
        <w:t>D'une part,</w:t>
      </w:r>
    </w:p>
    <w:p w14:paraId="1F98D4B8" w14:textId="77777777" w:rsidR="0059630A" w:rsidRDefault="0059630A" w:rsidP="00BB0028">
      <w:pPr>
        <w:jc w:val="both"/>
      </w:pPr>
    </w:p>
    <w:p w14:paraId="45255DE0" w14:textId="77777777" w:rsidR="0059630A" w:rsidRPr="00BB0028" w:rsidRDefault="0059630A" w:rsidP="00BB0028">
      <w:pPr>
        <w:jc w:val="both"/>
        <w:rPr>
          <w:b/>
          <w:bCs/>
        </w:rPr>
      </w:pPr>
      <w:r w:rsidRPr="00BB0028">
        <w:rPr>
          <w:b/>
          <w:bCs/>
        </w:rPr>
        <w:t>Et</w:t>
      </w:r>
      <w:r w:rsidR="00BB0028">
        <w:rPr>
          <w:rStyle w:val="Appelnotedebasdep"/>
          <w:b/>
          <w:bCs/>
        </w:rPr>
        <w:footnoteReference w:id="1"/>
      </w:r>
    </w:p>
    <w:p w14:paraId="458F3BB5" w14:textId="01155D8A" w:rsidR="00BB0028" w:rsidRPr="00BB0028" w:rsidRDefault="00BB0028" w:rsidP="00BB0028">
      <w:pPr>
        <w:jc w:val="both"/>
        <w:rPr>
          <w:i/>
          <w:iCs/>
          <w:u w:val="single"/>
        </w:rPr>
      </w:pPr>
      <w:bookmarkStart w:id="1" w:name="_Hlk26887483"/>
      <w:r>
        <w:rPr>
          <w:i/>
          <w:iCs/>
          <w:u w:val="single"/>
        </w:rPr>
        <w:t>OPTION 1</w:t>
      </w:r>
      <w:bookmarkEnd w:id="1"/>
      <w:r>
        <w:rPr>
          <w:i/>
          <w:iCs/>
          <w:u w:val="single"/>
        </w:rPr>
        <w:t xml:space="preserve"> -</w:t>
      </w:r>
      <w:r w:rsidRPr="00BB0028">
        <w:rPr>
          <w:i/>
          <w:iCs/>
          <w:u w:val="single"/>
        </w:rPr>
        <w:t xml:space="preserve"> Si l'accord est ratifié par l'ensemble du personnel, en l'absence de</w:t>
      </w:r>
      <w:r w:rsidR="00A6588B">
        <w:rPr>
          <w:i/>
          <w:iCs/>
          <w:u w:val="single"/>
        </w:rPr>
        <w:t xml:space="preserve"> </w:t>
      </w:r>
      <w:r w:rsidRPr="00BB0028">
        <w:rPr>
          <w:i/>
          <w:iCs/>
          <w:u w:val="single"/>
        </w:rPr>
        <w:t>comité social et économique et d</w:t>
      </w:r>
      <w:r w:rsidR="00ED6ED2">
        <w:rPr>
          <w:i/>
          <w:iCs/>
          <w:u w:val="single"/>
        </w:rPr>
        <w:t>e délégué syndical</w:t>
      </w:r>
      <w:r w:rsidRPr="00BB0028">
        <w:rPr>
          <w:i/>
          <w:iCs/>
          <w:u w:val="single"/>
        </w:rPr>
        <w:t xml:space="preserve"> :</w:t>
      </w:r>
    </w:p>
    <w:p w14:paraId="22F266B9" w14:textId="77777777" w:rsidR="00BB0028" w:rsidRPr="00BB0028" w:rsidRDefault="00BB0028" w:rsidP="00BB0028">
      <w:pPr>
        <w:jc w:val="both"/>
        <w:rPr>
          <w:b/>
          <w:bCs/>
        </w:rPr>
      </w:pPr>
      <w:r w:rsidRPr="00BB0028">
        <w:rPr>
          <w:b/>
          <w:bCs/>
        </w:rPr>
        <w:t xml:space="preserve">L'ensemble du personnel de l'entreprise </w:t>
      </w:r>
      <w:r w:rsidRPr="00BB0028">
        <w:t>ayant ratifié l'accord à la suite d'un vote qui a recueilli la majorité des deux tiers et dont le procès-verbal est joint au présent accord.</w:t>
      </w:r>
      <w:r>
        <w:rPr>
          <w:rStyle w:val="Appelnotedebasdep"/>
        </w:rPr>
        <w:footnoteReference w:id="2"/>
      </w:r>
    </w:p>
    <w:p w14:paraId="79E88CF3" w14:textId="24E6EE9D" w:rsidR="00BB0028" w:rsidRPr="00BB0028" w:rsidRDefault="00BB0028" w:rsidP="00787BCC">
      <w:pPr>
        <w:keepNext/>
        <w:jc w:val="both"/>
        <w:rPr>
          <w:i/>
          <w:iCs/>
          <w:u w:val="single"/>
        </w:rPr>
      </w:pPr>
      <w:bookmarkStart w:id="2" w:name="_Hlk26887706"/>
      <w:bookmarkStart w:id="3" w:name="_Hlk28955334"/>
      <w:r w:rsidRPr="00BB0028">
        <w:rPr>
          <w:i/>
          <w:iCs/>
          <w:u w:val="single"/>
        </w:rPr>
        <w:t xml:space="preserve">OPTION </w:t>
      </w:r>
      <w:bookmarkEnd w:id="2"/>
      <w:r w:rsidR="00C93B4C">
        <w:rPr>
          <w:i/>
          <w:iCs/>
          <w:u w:val="single"/>
        </w:rPr>
        <w:t>2</w:t>
      </w:r>
      <w:r w:rsidRPr="00BB0028">
        <w:rPr>
          <w:i/>
          <w:iCs/>
          <w:u w:val="single"/>
        </w:rPr>
        <w:t xml:space="preserve"> - Si l'accord est conclu par le comité social et économique :</w:t>
      </w:r>
    </w:p>
    <w:bookmarkEnd w:id="3"/>
    <w:p w14:paraId="6974317F" w14:textId="2C68D490" w:rsidR="00BB0028" w:rsidRDefault="00BB0028" w:rsidP="00BB0028">
      <w:pPr>
        <w:jc w:val="both"/>
      </w:pPr>
      <w:r w:rsidRPr="00BB0028">
        <w:rPr>
          <w:b/>
          <w:bCs/>
        </w:rPr>
        <w:t>Le comité social et économique</w:t>
      </w:r>
      <w:r w:rsidRPr="00BB0028">
        <w:t xml:space="preserve"> ayant voté à la majorité des membres titulaires présents, au cours de la réunion du ..... (date)</w:t>
      </w:r>
      <w:r w:rsidRPr="00BB0028">
        <w:rPr>
          <w:vertAlign w:val="superscript"/>
        </w:rPr>
        <w:footnoteReference w:id="3"/>
      </w:r>
      <w:r w:rsidRPr="00BB0028">
        <w:t xml:space="preserve"> dont le procès-verbal est annexé au présent accord, représenté(e) par ..... (prénom) ..... (nom) en vertu du mandat reçu à cet effet au cours de la réunion du ..... (date).</w:t>
      </w:r>
    </w:p>
    <w:p w14:paraId="299BD2A5" w14:textId="628A50A3" w:rsidR="0059630A" w:rsidRPr="00BB0028" w:rsidRDefault="00BB0028" w:rsidP="00BB0028">
      <w:pPr>
        <w:jc w:val="both"/>
        <w:rPr>
          <w:i/>
          <w:iCs/>
          <w:u w:val="single"/>
        </w:rPr>
      </w:pPr>
      <w:r w:rsidRPr="00BB0028">
        <w:rPr>
          <w:i/>
          <w:iCs/>
          <w:u w:val="single"/>
        </w:rPr>
        <w:t xml:space="preserve">OPTION </w:t>
      </w:r>
      <w:r w:rsidR="00C93B4C">
        <w:rPr>
          <w:i/>
          <w:iCs/>
          <w:u w:val="single"/>
        </w:rPr>
        <w:t>3</w:t>
      </w:r>
      <w:r>
        <w:rPr>
          <w:i/>
          <w:iCs/>
          <w:u w:val="single"/>
        </w:rPr>
        <w:t xml:space="preserve"> - </w:t>
      </w:r>
      <w:r w:rsidR="0059630A" w:rsidRPr="00BB0028">
        <w:rPr>
          <w:i/>
          <w:iCs/>
          <w:u w:val="single"/>
        </w:rPr>
        <w:t>Si l'accord est conclu avec les organisations syndicales représentées par leur délégué syndical :</w:t>
      </w:r>
    </w:p>
    <w:p w14:paraId="59ECC0EF" w14:textId="77777777" w:rsidR="0059630A" w:rsidRDefault="0059630A" w:rsidP="00BB0028">
      <w:pPr>
        <w:jc w:val="both"/>
      </w:pPr>
      <w:r w:rsidRPr="00BB0028">
        <w:rPr>
          <w:b/>
          <w:bCs/>
        </w:rPr>
        <w:t>Les organisations syndicales représentatives dans l'entreprise</w:t>
      </w:r>
      <w:r>
        <w:t xml:space="preserve"> ..... (énumérer les organisations signataires), représentées respectivement par leur délégué syndical, </w:t>
      </w:r>
      <w:bookmarkStart w:id="4" w:name="_Hlk28955779"/>
      <w:r>
        <w:t>..... (prénoms et noms des</w:t>
      </w:r>
      <w:bookmarkEnd w:id="4"/>
      <w:r>
        <w:t xml:space="preserve"> délégués syndicaux).</w:t>
      </w:r>
    </w:p>
    <w:p w14:paraId="2F7676BF" w14:textId="77777777" w:rsidR="008F38FC" w:rsidRDefault="0059630A" w:rsidP="00BB0028">
      <w:pPr>
        <w:jc w:val="both"/>
        <w:rPr>
          <w:b/>
          <w:bCs/>
        </w:rPr>
      </w:pPr>
      <w:r w:rsidRPr="00BB0028">
        <w:rPr>
          <w:b/>
          <w:bCs/>
        </w:rPr>
        <w:t>D'autre part,</w:t>
      </w:r>
    </w:p>
    <w:p w14:paraId="57339D76" w14:textId="29061CD3" w:rsidR="00A952D9" w:rsidRDefault="00A952D9" w:rsidP="00EF055A">
      <w:pPr>
        <w:jc w:val="both"/>
      </w:pPr>
      <w:r w:rsidRPr="00A952D9">
        <w:t>Il a été conclu le présent accord collectif sur le recours à l’activité partielle de longue durée.</w:t>
      </w:r>
      <w:r w:rsidR="00EF055A">
        <w:t xml:space="preserve"> </w:t>
      </w:r>
      <w:r>
        <w:br w:type="page"/>
      </w:r>
    </w:p>
    <w:p w14:paraId="771C3DD0" w14:textId="77777777" w:rsidR="00A952D9" w:rsidRPr="00042484" w:rsidRDefault="00A952D9" w:rsidP="00FB5B44">
      <w:pPr>
        <w:widowControl w:val="0"/>
        <w:autoSpaceDE w:val="0"/>
        <w:autoSpaceDN w:val="0"/>
        <w:spacing w:after="0" w:line="240" w:lineRule="auto"/>
        <w:jc w:val="center"/>
        <w:rPr>
          <w:b/>
          <w:bCs/>
          <w:sz w:val="28"/>
          <w:szCs w:val="28"/>
        </w:rPr>
      </w:pPr>
      <w:r w:rsidRPr="00042484">
        <w:rPr>
          <w:b/>
          <w:bCs/>
          <w:sz w:val="28"/>
          <w:szCs w:val="28"/>
        </w:rPr>
        <w:lastRenderedPageBreak/>
        <w:t>Préambule</w:t>
      </w:r>
    </w:p>
    <w:p w14:paraId="152054A6" w14:textId="46FD751F" w:rsidR="00A952D9" w:rsidRPr="00042484" w:rsidRDefault="00A952D9" w:rsidP="00EF055A">
      <w:pPr>
        <w:widowControl w:val="0"/>
        <w:autoSpaceDE w:val="0"/>
        <w:autoSpaceDN w:val="0"/>
        <w:spacing w:before="7" w:after="0" w:line="240" w:lineRule="auto"/>
        <w:jc w:val="center"/>
        <w:rPr>
          <w:rFonts w:eastAsia="Arial" w:cstheme="minorHAnsi"/>
          <w:b/>
          <w:sz w:val="28"/>
          <w:szCs w:val="28"/>
          <w:lang w:eastAsia="fr-FR" w:bidi="fr-FR"/>
        </w:rPr>
      </w:pPr>
      <w:r w:rsidRPr="00042484">
        <w:rPr>
          <w:b/>
          <w:bCs/>
          <w:sz w:val="28"/>
          <w:szCs w:val="28"/>
        </w:rPr>
        <w:t>Diagnostic sur la situation économiqu</w:t>
      </w:r>
      <w:r w:rsidR="00EF055A" w:rsidRPr="00042484">
        <w:rPr>
          <w:b/>
          <w:bCs/>
          <w:sz w:val="28"/>
          <w:szCs w:val="28"/>
        </w:rPr>
        <w:t>e</w:t>
      </w:r>
    </w:p>
    <w:p w14:paraId="30A7B71E" w14:textId="77777777" w:rsidR="00EF055A" w:rsidRDefault="00EF055A" w:rsidP="00FB5B44">
      <w:pPr>
        <w:jc w:val="both"/>
      </w:pPr>
    </w:p>
    <w:p w14:paraId="78132955" w14:textId="437F40D4" w:rsidR="00A952D9" w:rsidRPr="00042484" w:rsidRDefault="00042484" w:rsidP="00FB5B44">
      <w:pPr>
        <w:jc w:val="both"/>
        <w:rPr>
          <w:i/>
          <w:iCs/>
        </w:rPr>
      </w:pPr>
      <w:r>
        <w:rPr>
          <w:i/>
          <w:iCs/>
        </w:rPr>
        <w:t>[</w:t>
      </w:r>
      <w:r w:rsidR="00A952D9" w:rsidRPr="00042484">
        <w:rPr>
          <w:i/>
          <w:iCs/>
        </w:rPr>
        <w:t xml:space="preserve">Présentation générale de l’entreprise : activité(s), </w:t>
      </w:r>
      <w:r w:rsidR="00360941" w:rsidRPr="00042484">
        <w:rPr>
          <w:i/>
          <w:iCs/>
        </w:rPr>
        <w:t xml:space="preserve">appartenance à un </w:t>
      </w:r>
      <w:r w:rsidR="00EF055A" w:rsidRPr="00042484">
        <w:rPr>
          <w:i/>
          <w:iCs/>
        </w:rPr>
        <w:t xml:space="preserve">secteur particulièrement touché par la crise, </w:t>
      </w:r>
      <w:r w:rsidR="00A952D9" w:rsidRPr="00042484">
        <w:rPr>
          <w:i/>
          <w:iCs/>
        </w:rPr>
        <w:t>modèle économique, équipe…</w:t>
      </w:r>
    </w:p>
    <w:p w14:paraId="07469DBB" w14:textId="7D8C6F05" w:rsidR="00FB5B44" w:rsidRPr="00042484" w:rsidRDefault="00A952D9" w:rsidP="00FB5B44">
      <w:pPr>
        <w:jc w:val="both"/>
        <w:rPr>
          <w:i/>
          <w:iCs/>
        </w:rPr>
      </w:pPr>
      <w:r w:rsidRPr="00042484">
        <w:rPr>
          <w:i/>
          <w:iCs/>
        </w:rPr>
        <w:t xml:space="preserve">Description des conséquences de la crise sanitaire liée à la Covid-19 sur l’activité de l’entreprise </w:t>
      </w:r>
      <w:r w:rsidR="00FB5B44" w:rsidRPr="00042484">
        <w:rPr>
          <w:i/>
          <w:iCs/>
        </w:rPr>
        <w:t xml:space="preserve">en donnant des indicateurs chiffrés : perte de chiffres d’affaires, difficultés de trésorerie, baisses d’activité, menaces pesant sur l’emploi etc.. </w:t>
      </w:r>
      <w:r w:rsidR="00360941" w:rsidRPr="00042484">
        <w:rPr>
          <w:i/>
          <w:iCs/>
        </w:rPr>
        <w:t>e</w:t>
      </w:r>
      <w:r w:rsidR="00FB5B44" w:rsidRPr="00042484">
        <w:rPr>
          <w:i/>
          <w:iCs/>
        </w:rPr>
        <w:t>t en s’appuyant également sur les études socio-économiques menées au sein de la branche ou du secteur du spectacle vivant ou enregistré.</w:t>
      </w:r>
    </w:p>
    <w:p w14:paraId="07ECD0CF" w14:textId="276F97E4" w:rsidR="00A952D9" w:rsidRPr="00042484" w:rsidRDefault="00FB5B44" w:rsidP="00FB5B44">
      <w:pPr>
        <w:jc w:val="both"/>
        <w:rPr>
          <w:i/>
          <w:iCs/>
        </w:rPr>
      </w:pPr>
      <w:r w:rsidRPr="00042484">
        <w:rPr>
          <w:i/>
          <w:iCs/>
        </w:rPr>
        <w:t>Perspectives à court et moyen terme de l’entreprise</w:t>
      </w:r>
    </w:p>
    <w:p w14:paraId="44592DD1" w14:textId="03E6DBA3" w:rsidR="00FB5B44" w:rsidRPr="00042484" w:rsidRDefault="00FB5B44" w:rsidP="00FB5B44">
      <w:pPr>
        <w:jc w:val="both"/>
        <w:rPr>
          <w:i/>
          <w:iCs/>
        </w:rPr>
      </w:pPr>
      <w:r w:rsidRPr="00042484">
        <w:rPr>
          <w:i/>
          <w:iCs/>
        </w:rPr>
        <w:t>Il s’agit d’expliquer pourquoi il est nécessaire pour l’entreprise de recourir à un dispositif d’activité partielle plus long que celui de droit commun tout en démontrant que la pérennité de la structure n’est pas compromise.</w:t>
      </w:r>
      <w:r w:rsidR="00042484">
        <w:rPr>
          <w:i/>
          <w:iCs/>
        </w:rPr>
        <w:t>]</w:t>
      </w:r>
    </w:p>
    <w:p w14:paraId="4038853E" w14:textId="286B7408" w:rsidR="00A952D9" w:rsidRDefault="00A952D9" w:rsidP="00FB5B44">
      <w:pPr>
        <w:jc w:val="both"/>
      </w:pPr>
      <w:r w:rsidRPr="00FB5B44">
        <w:t>Selon notre diagnostic, la baisse d’activité devrait continuer sur l’année 2021 et potentiellement jusqu’e</w:t>
      </w:r>
      <w:r w:rsidR="00FB5B44" w:rsidRPr="00FB5B44">
        <w:t>n</w:t>
      </w:r>
      <w:r w:rsidR="00FB5B44" w:rsidRPr="00BB0028">
        <w:t>.....</w:t>
      </w:r>
      <w:r w:rsidR="00FB5B44">
        <w:t xml:space="preserve"> (année).</w:t>
      </w:r>
      <w:r w:rsidR="00EF055A">
        <w:t xml:space="preserve"> </w:t>
      </w:r>
      <w:r w:rsidRPr="00FB5B44">
        <w:t xml:space="preserve">Le recours à l’activité partielle a permis de préserver l’emploi et les compétences des salariés pendant la crise. Cependant, </w:t>
      </w:r>
      <w:r w:rsidR="00FB5B44">
        <w:t>l</w:t>
      </w:r>
      <w:r w:rsidRPr="00FB5B44">
        <w:t xml:space="preserve">e dispositif </w:t>
      </w:r>
      <w:r w:rsidR="00FB5B44" w:rsidRPr="00FB5B44">
        <w:t xml:space="preserve">exceptionnel </w:t>
      </w:r>
      <w:r w:rsidR="00FB5B44">
        <w:t>instauré en mars 2020</w:t>
      </w:r>
      <w:r w:rsidR="00FB5B44" w:rsidRPr="00FB5B44">
        <w:t xml:space="preserve"> risque de prendre fin au 31/12/2020.</w:t>
      </w:r>
      <w:r w:rsidR="00FB5B44">
        <w:t xml:space="preserve"> Aussi, nous </w:t>
      </w:r>
      <w:r w:rsidR="00EF055A">
        <w:t xml:space="preserve">avons </w:t>
      </w:r>
      <w:r w:rsidR="00FB5B44">
        <w:t>souhait</w:t>
      </w:r>
      <w:r w:rsidR="00EF055A">
        <w:t>é mettre en place un accord collectif sur l’activité partielle de longue durée qui devrait nous permettre de traverser cette crise.</w:t>
      </w:r>
    </w:p>
    <w:p w14:paraId="3D4F3012" w14:textId="77777777" w:rsidR="00EF055A" w:rsidRPr="00FB5B44" w:rsidRDefault="00EF055A" w:rsidP="00FB5B44">
      <w:pPr>
        <w:jc w:val="both"/>
      </w:pPr>
    </w:p>
    <w:p w14:paraId="76C0559D" w14:textId="6E5D204D" w:rsidR="00A952D9" w:rsidRPr="00042484" w:rsidRDefault="00A952D9" w:rsidP="00042484">
      <w:pPr>
        <w:keepNext/>
        <w:jc w:val="both"/>
        <w:rPr>
          <w:b/>
          <w:bCs/>
        </w:rPr>
      </w:pPr>
      <w:r w:rsidRPr="00042484">
        <w:rPr>
          <w:b/>
          <w:bCs/>
        </w:rPr>
        <w:t>Article 1</w:t>
      </w:r>
      <w:r w:rsidR="00042484" w:rsidRPr="00042484">
        <w:rPr>
          <w:b/>
          <w:bCs/>
        </w:rPr>
        <w:t xml:space="preserve"> – </w:t>
      </w:r>
      <w:r w:rsidRPr="00042484">
        <w:rPr>
          <w:b/>
          <w:bCs/>
        </w:rPr>
        <w:t>Champ d’application : activités et salariés concernés</w:t>
      </w:r>
    </w:p>
    <w:p w14:paraId="4BA158E0" w14:textId="0214061D" w:rsidR="00A952D9" w:rsidRPr="00042484" w:rsidRDefault="00042484" w:rsidP="00042484">
      <w:pPr>
        <w:jc w:val="both"/>
        <w:rPr>
          <w:i/>
          <w:iCs/>
          <w:u w:val="single"/>
        </w:rPr>
      </w:pPr>
      <w:bookmarkStart w:id="5" w:name="_Hlk26995382"/>
      <w:bookmarkStart w:id="6" w:name="_Hlk26979819"/>
      <w:bookmarkStart w:id="7" w:name="_Hlk55831593"/>
      <w:bookmarkStart w:id="8" w:name="_Hlk55831569"/>
      <w:r w:rsidRPr="00320D47">
        <w:rPr>
          <w:i/>
          <w:iCs/>
          <w:u w:val="single"/>
        </w:rPr>
        <w:t>OPTION 1</w:t>
      </w:r>
      <w:bookmarkEnd w:id="5"/>
      <w:r w:rsidRPr="00320D47">
        <w:rPr>
          <w:i/>
          <w:iCs/>
          <w:u w:val="single"/>
        </w:rPr>
        <w:t xml:space="preserve"> </w:t>
      </w:r>
      <w:r>
        <w:rPr>
          <w:i/>
          <w:iCs/>
          <w:u w:val="single"/>
        </w:rPr>
        <w:t>–</w:t>
      </w:r>
      <w:r w:rsidRPr="00320D47">
        <w:rPr>
          <w:i/>
          <w:iCs/>
          <w:u w:val="single"/>
        </w:rPr>
        <w:t xml:space="preserve"> </w:t>
      </w:r>
      <w:bookmarkEnd w:id="6"/>
      <w:r>
        <w:rPr>
          <w:i/>
          <w:iCs/>
          <w:u w:val="single"/>
        </w:rPr>
        <w:t xml:space="preserve">Si </w:t>
      </w:r>
      <w:bookmarkEnd w:id="7"/>
      <w:r>
        <w:rPr>
          <w:i/>
          <w:iCs/>
          <w:u w:val="single"/>
        </w:rPr>
        <w:t xml:space="preserve">l’accord concerne l’ensemble du personnel : </w:t>
      </w:r>
    </w:p>
    <w:bookmarkEnd w:id="8"/>
    <w:p w14:paraId="07DB787F" w14:textId="605CA3F7" w:rsidR="00A952D9" w:rsidRPr="00042484" w:rsidRDefault="00A952D9" w:rsidP="00042484">
      <w:pPr>
        <w:jc w:val="both"/>
      </w:pPr>
      <w:r w:rsidRPr="00042484">
        <w:t>Tous les salariés de l’entreprise ont vocation à bénéficier du dispositif d’activité partielle</w:t>
      </w:r>
      <w:r w:rsidR="00EF055A" w:rsidRPr="00042484">
        <w:t xml:space="preserve"> de longue durée</w:t>
      </w:r>
      <w:r w:rsidRPr="00042484">
        <w:t xml:space="preserve"> (</w:t>
      </w:r>
      <w:r w:rsidR="00EF055A" w:rsidRPr="00042484">
        <w:t>APLD</w:t>
      </w:r>
      <w:r w:rsidRPr="00042484">
        <w:t>) quelle que soit la nature de leur contrat (CDI, CDD</w:t>
      </w:r>
      <w:r w:rsidR="00EF055A" w:rsidRPr="00042484">
        <w:t xml:space="preserve"> &gt; 6 mois</w:t>
      </w:r>
      <w:r w:rsidRPr="00042484">
        <w:t>, contrat d’apprentissage, contrat de professionnalisation</w:t>
      </w:r>
      <w:r w:rsidR="00EF055A" w:rsidRPr="00042484">
        <w:t>…</w:t>
      </w:r>
      <w:r w:rsidRPr="00042484">
        <w:t>).</w:t>
      </w:r>
    </w:p>
    <w:p w14:paraId="09AA61ED" w14:textId="0BE4E8D6" w:rsidR="00A952D9" w:rsidRPr="00042484" w:rsidRDefault="00042484" w:rsidP="00042484">
      <w:pPr>
        <w:jc w:val="both"/>
        <w:rPr>
          <w:i/>
          <w:iCs/>
          <w:u w:val="single"/>
        </w:rPr>
      </w:pPr>
      <w:r w:rsidRPr="00042484">
        <w:rPr>
          <w:i/>
          <w:iCs/>
          <w:u w:val="single"/>
        </w:rPr>
        <w:t>OPTION 2 – Si l’accord concerne uniquement les salariés de certaines activités :</w:t>
      </w:r>
    </w:p>
    <w:p w14:paraId="2705DCC6" w14:textId="2ED12E22" w:rsidR="00A952D9" w:rsidRPr="00042484" w:rsidRDefault="00A952D9" w:rsidP="00042484">
      <w:pPr>
        <w:jc w:val="both"/>
      </w:pPr>
      <w:r w:rsidRPr="00042484">
        <w:t xml:space="preserve">Le </w:t>
      </w:r>
      <w:r w:rsidR="001B7ACB" w:rsidRPr="00042484">
        <w:t>dispositif d’activité partielle de longue durée</w:t>
      </w:r>
      <w:r w:rsidR="00360941" w:rsidRPr="00042484">
        <w:t xml:space="preserve"> </w:t>
      </w:r>
      <w:r w:rsidRPr="00042484">
        <w:t>a vocation à bénéficier exclusivement aux activités suivant</w:t>
      </w:r>
      <w:r w:rsidR="00360941" w:rsidRPr="00042484">
        <w:t>e</w:t>
      </w:r>
      <w:r w:rsidRPr="00042484">
        <w:t>s de l’entreprise</w:t>
      </w:r>
      <w:r w:rsidR="00EF055A" w:rsidRPr="00042484">
        <w:t> :</w:t>
      </w:r>
    </w:p>
    <w:p w14:paraId="1A5FF8F4" w14:textId="5D1B3B04" w:rsidR="00EF055A" w:rsidRPr="00042484" w:rsidRDefault="00EF055A" w:rsidP="00042484">
      <w:pPr>
        <w:pStyle w:val="Paragraphedeliste"/>
        <w:numPr>
          <w:ilvl w:val="0"/>
          <w:numId w:val="27"/>
        </w:numPr>
        <w:jc w:val="both"/>
      </w:pPr>
      <w:r w:rsidRPr="00042484">
        <w:t>Bar/restauration</w:t>
      </w:r>
      <w:r w:rsidR="00042484" w:rsidRPr="00042484">
        <w:footnoteReference w:id="4"/>
      </w:r>
    </w:p>
    <w:p w14:paraId="2D46DEC7" w14:textId="1D13C457" w:rsidR="00EF055A" w:rsidRPr="00042484" w:rsidRDefault="00EF055A" w:rsidP="00042484">
      <w:pPr>
        <w:pStyle w:val="Paragraphedeliste"/>
        <w:numPr>
          <w:ilvl w:val="0"/>
          <w:numId w:val="27"/>
        </w:numPr>
        <w:jc w:val="both"/>
      </w:pPr>
      <w:r w:rsidRPr="00042484">
        <w:t>Technique</w:t>
      </w:r>
    </w:p>
    <w:p w14:paraId="4858524A" w14:textId="77777777" w:rsidR="00EF055A" w:rsidRPr="00042484" w:rsidRDefault="00EF055A" w:rsidP="00042484">
      <w:pPr>
        <w:pStyle w:val="Paragraphedeliste"/>
        <w:numPr>
          <w:ilvl w:val="0"/>
          <w:numId w:val="27"/>
        </w:numPr>
        <w:jc w:val="both"/>
      </w:pPr>
      <w:r w:rsidRPr="00042484">
        <w:t>Entretien et maintenance</w:t>
      </w:r>
    </w:p>
    <w:p w14:paraId="2060C244" w14:textId="0F804EB6" w:rsidR="00EF055A" w:rsidRPr="00042484" w:rsidRDefault="00EF055A" w:rsidP="00042484">
      <w:pPr>
        <w:pStyle w:val="Paragraphedeliste"/>
        <w:numPr>
          <w:ilvl w:val="0"/>
          <w:numId w:val="27"/>
        </w:numPr>
        <w:jc w:val="both"/>
      </w:pPr>
      <w:r w:rsidRPr="00042484">
        <w:t>Communication</w:t>
      </w:r>
    </w:p>
    <w:p w14:paraId="30E5EDD8" w14:textId="5D640ACA" w:rsidR="00A952D9" w:rsidRPr="00042484" w:rsidRDefault="00EF055A" w:rsidP="00042484">
      <w:pPr>
        <w:pStyle w:val="Paragraphedeliste"/>
        <w:numPr>
          <w:ilvl w:val="0"/>
          <w:numId w:val="27"/>
        </w:numPr>
        <w:jc w:val="both"/>
      </w:pPr>
      <w:r w:rsidRPr="00042484">
        <w:t>Etc.</w:t>
      </w:r>
    </w:p>
    <w:p w14:paraId="0BF1D0D8" w14:textId="29E394B6" w:rsidR="00EF055A" w:rsidRPr="00042484" w:rsidRDefault="00A952D9" w:rsidP="00042484">
      <w:pPr>
        <w:jc w:val="both"/>
      </w:pPr>
      <w:r w:rsidRPr="00042484">
        <w:t xml:space="preserve">Tous les salariés de l’entreprise affectés à ces activités ont vocation à bénéficier du </w:t>
      </w:r>
      <w:r w:rsidR="001B7ACB" w:rsidRPr="00042484">
        <w:t>dispositif d’activité partielle de longue durée</w:t>
      </w:r>
      <w:r w:rsidR="00360941" w:rsidRPr="00042484">
        <w:t xml:space="preserve"> </w:t>
      </w:r>
      <w:r w:rsidRPr="00042484">
        <w:t xml:space="preserve">quelle que soit la nature de leur contrat de travail </w:t>
      </w:r>
      <w:r w:rsidR="00EF055A" w:rsidRPr="00042484">
        <w:t>(CDI, CDD &gt; 6 mois, contrat d’apprentissage, contrat de professionnalisation…).</w:t>
      </w:r>
    </w:p>
    <w:p w14:paraId="2605F004" w14:textId="56E5B606" w:rsidR="00A952D9" w:rsidRPr="00EF055A" w:rsidRDefault="00A952D9" w:rsidP="00EF055A">
      <w:pPr>
        <w:jc w:val="both"/>
        <w:rPr>
          <w:rFonts w:eastAsia="Arial" w:cstheme="minorHAnsi"/>
          <w:w w:val="105"/>
          <w:lang w:eastAsia="fr-FR" w:bidi="fr-FR"/>
        </w:rPr>
      </w:pPr>
    </w:p>
    <w:p w14:paraId="6186368E" w14:textId="38330104" w:rsidR="00A952D9" w:rsidRPr="00042484" w:rsidRDefault="00A952D9" w:rsidP="00042484">
      <w:pPr>
        <w:keepNext/>
        <w:jc w:val="both"/>
        <w:rPr>
          <w:b/>
          <w:bCs/>
        </w:rPr>
      </w:pPr>
      <w:r w:rsidRPr="00042484">
        <w:rPr>
          <w:b/>
          <w:bCs/>
        </w:rPr>
        <w:lastRenderedPageBreak/>
        <w:t>Article 2</w:t>
      </w:r>
      <w:r w:rsidR="00042484">
        <w:rPr>
          <w:b/>
          <w:bCs/>
        </w:rPr>
        <w:t xml:space="preserve"> – P</w:t>
      </w:r>
      <w:r w:rsidRPr="00042484">
        <w:rPr>
          <w:b/>
          <w:bCs/>
        </w:rPr>
        <w:t>ériode de mise en œuvre du dispositif</w:t>
      </w:r>
    </w:p>
    <w:p w14:paraId="7B11B9F9" w14:textId="3DFCC271" w:rsidR="00A952D9" w:rsidRPr="00042484" w:rsidRDefault="00EF055A" w:rsidP="00042484">
      <w:pPr>
        <w:jc w:val="both"/>
      </w:pPr>
      <w:r w:rsidRPr="00042484">
        <w:t xml:space="preserve">Le dispositif d’activité partielle de longue durée (APLD) </w:t>
      </w:r>
      <w:r w:rsidR="00A952D9" w:rsidRPr="00042484">
        <w:t xml:space="preserve">est sollicité </w:t>
      </w:r>
      <w:r w:rsidRPr="00042484">
        <w:t xml:space="preserve">du ..... (date) </w:t>
      </w:r>
      <w:r w:rsidR="00A952D9" w:rsidRPr="00042484">
        <w:t xml:space="preserve">au </w:t>
      </w:r>
      <w:r w:rsidRPr="00042484">
        <w:t>..... (date – durée de 6 mois maximum)</w:t>
      </w:r>
      <w:r w:rsidR="00A952D9" w:rsidRPr="00042484">
        <w:t>.</w:t>
      </w:r>
    </w:p>
    <w:p w14:paraId="2EA79A5B" w14:textId="5D8D5F81" w:rsidR="00A952D9" w:rsidRPr="00042484" w:rsidRDefault="00A952D9" w:rsidP="00042484">
      <w:pPr>
        <w:jc w:val="both"/>
      </w:pPr>
      <w:r w:rsidRPr="00042484">
        <w:t xml:space="preserve">Le recours </w:t>
      </w:r>
      <w:r w:rsidR="00EF055A" w:rsidRPr="00042484">
        <w:t xml:space="preserve">à l’APLD </w:t>
      </w:r>
      <w:r w:rsidRPr="00042484">
        <w:t xml:space="preserve">au sein de l’entreprise pourra être renouvelé par période de 6 mois dans les conditions décrites à l’article 10. Il ne pourra être recouru </w:t>
      </w:r>
      <w:r w:rsidR="00EF055A" w:rsidRPr="00042484">
        <w:t>à l’APLD</w:t>
      </w:r>
      <w:r w:rsidRPr="00042484">
        <w:t xml:space="preserve"> sur une durée supérieure à 24 mois continus ou discontinus jusqu’au</w:t>
      </w:r>
      <w:r w:rsidR="00EF055A" w:rsidRPr="00042484">
        <w:t xml:space="preserve"> </w:t>
      </w:r>
      <w:r w:rsidR="00EF055A" w:rsidRPr="00BB0028">
        <w:t xml:space="preserve">..... </w:t>
      </w:r>
      <w:r w:rsidR="00360941" w:rsidRPr="00BB0028">
        <w:t>(date</w:t>
      </w:r>
      <w:r w:rsidR="00360941">
        <w:t xml:space="preserve"> – au maximum 3 ans après la date d’entrée en vigueur</w:t>
      </w:r>
      <w:r w:rsidR="00360941" w:rsidRPr="00BB0028">
        <w:t>)</w:t>
      </w:r>
      <w:r w:rsidR="00360941">
        <w:t>.</w:t>
      </w:r>
    </w:p>
    <w:p w14:paraId="6ED9521F" w14:textId="77777777" w:rsidR="00A952D9" w:rsidRPr="00042484" w:rsidRDefault="00A952D9" w:rsidP="00EF055A">
      <w:pPr>
        <w:jc w:val="both"/>
      </w:pPr>
    </w:p>
    <w:p w14:paraId="6D464382" w14:textId="6090D8B1" w:rsidR="00042484" w:rsidRPr="00042484" w:rsidRDefault="00A952D9" w:rsidP="00042484">
      <w:pPr>
        <w:keepNext/>
        <w:jc w:val="both"/>
        <w:rPr>
          <w:b/>
          <w:bCs/>
        </w:rPr>
      </w:pPr>
      <w:r w:rsidRPr="00042484">
        <w:rPr>
          <w:b/>
          <w:bCs/>
        </w:rPr>
        <w:t>Article 3</w:t>
      </w:r>
      <w:r w:rsidR="00042484">
        <w:rPr>
          <w:b/>
          <w:bCs/>
        </w:rPr>
        <w:t xml:space="preserve"> – </w:t>
      </w:r>
      <w:r w:rsidR="00042484" w:rsidRPr="00042484">
        <w:rPr>
          <w:b/>
          <w:bCs/>
        </w:rPr>
        <w:t>Engagements de l’entreprise en termes d’emploi et de formation professionnelle</w:t>
      </w:r>
    </w:p>
    <w:p w14:paraId="5DA0CC44" w14:textId="66DA5823" w:rsidR="00A952D9" w:rsidRPr="00042484" w:rsidRDefault="00042484" w:rsidP="00042484">
      <w:pPr>
        <w:widowControl w:val="0"/>
        <w:tabs>
          <w:tab w:val="left" w:pos="548"/>
        </w:tabs>
        <w:autoSpaceDE w:val="0"/>
        <w:autoSpaceDN w:val="0"/>
        <w:jc w:val="both"/>
      </w:pPr>
      <w:r w:rsidRPr="00042484">
        <w:t xml:space="preserve">3.1 </w:t>
      </w:r>
      <w:r w:rsidR="00A952D9" w:rsidRPr="00042484">
        <w:t>Engagements en termes d’emploi</w:t>
      </w:r>
    </w:p>
    <w:p w14:paraId="03216FFD" w14:textId="7366630C" w:rsidR="00042484" w:rsidRPr="00042484" w:rsidRDefault="00042484" w:rsidP="00042484">
      <w:pPr>
        <w:jc w:val="both"/>
        <w:rPr>
          <w:i/>
          <w:iCs/>
          <w:u w:val="single"/>
        </w:rPr>
      </w:pPr>
      <w:bookmarkStart w:id="9" w:name="_Hlk55832689"/>
      <w:r w:rsidRPr="00320D47">
        <w:rPr>
          <w:i/>
          <w:iCs/>
          <w:u w:val="single"/>
        </w:rPr>
        <w:t xml:space="preserve">OPTION 1 </w:t>
      </w:r>
      <w:r>
        <w:rPr>
          <w:i/>
          <w:iCs/>
          <w:u w:val="single"/>
        </w:rPr>
        <w:t>–</w:t>
      </w:r>
      <w:r w:rsidRPr="00320D47">
        <w:rPr>
          <w:i/>
          <w:iCs/>
          <w:u w:val="single"/>
        </w:rPr>
        <w:t xml:space="preserve"> </w:t>
      </w:r>
      <w:r>
        <w:rPr>
          <w:i/>
          <w:iCs/>
          <w:u w:val="single"/>
        </w:rPr>
        <w:t>Si l</w:t>
      </w:r>
      <w:r w:rsidR="004038E6">
        <w:rPr>
          <w:i/>
          <w:iCs/>
          <w:u w:val="single"/>
        </w:rPr>
        <w:t>es engagements portent sur l’intégralité des emplois</w:t>
      </w:r>
      <w:r>
        <w:rPr>
          <w:i/>
          <w:iCs/>
          <w:u w:val="single"/>
        </w:rPr>
        <w:t xml:space="preserve"> : </w:t>
      </w:r>
    </w:p>
    <w:bookmarkEnd w:id="9"/>
    <w:p w14:paraId="6D22612A" w14:textId="1CF064EA" w:rsidR="00A952D9" w:rsidRPr="00042484" w:rsidRDefault="00A952D9" w:rsidP="00EF055A">
      <w:pPr>
        <w:widowControl w:val="0"/>
        <w:autoSpaceDE w:val="0"/>
        <w:autoSpaceDN w:val="0"/>
        <w:spacing w:before="98" w:after="0" w:line="247" w:lineRule="auto"/>
        <w:jc w:val="both"/>
      </w:pPr>
      <w:r w:rsidRPr="00042484">
        <w:t>La préservation des emplois et des compétences au sein de l’entreprise est le facteur essentiel de la poursuite de l’activité et d’un retour à un niveau d’activité normale.</w:t>
      </w:r>
    </w:p>
    <w:p w14:paraId="5F0623E2" w14:textId="2F0C16AB" w:rsidR="00EF055A" w:rsidRDefault="00EF055A" w:rsidP="004038E6">
      <w:pPr>
        <w:widowControl w:val="0"/>
        <w:autoSpaceDE w:val="0"/>
        <w:autoSpaceDN w:val="0"/>
        <w:spacing w:before="98"/>
        <w:jc w:val="both"/>
      </w:pPr>
      <w:r w:rsidRPr="00042484">
        <w:t xml:space="preserve">C’est pourquoi l’entreprise s’interdit tout licenciement économique </w:t>
      </w:r>
      <w:r w:rsidR="00360941" w:rsidRPr="00042484">
        <w:t xml:space="preserve">au sein de l’entreprise </w:t>
      </w:r>
      <w:r w:rsidRPr="00042484">
        <w:t xml:space="preserve">pendant toute la durée de recours à l’indemnisation au titre du dispositif d’activité partielle </w:t>
      </w:r>
      <w:r w:rsidR="00360941" w:rsidRPr="00042484">
        <w:t>de longue durée</w:t>
      </w:r>
      <w:r w:rsidRPr="00042484">
        <w:t xml:space="preserve"> [et pendant les X mois suivants] mais autorise les départs volontaires et ruptures conventionnelles. </w:t>
      </w:r>
    </w:p>
    <w:p w14:paraId="6857B36C" w14:textId="388368D5" w:rsidR="004038E6" w:rsidRPr="004038E6" w:rsidRDefault="004038E6" w:rsidP="004038E6">
      <w:pPr>
        <w:jc w:val="both"/>
        <w:rPr>
          <w:i/>
          <w:iCs/>
          <w:u w:val="single"/>
        </w:rPr>
      </w:pPr>
      <w:r w:rsidRPr="004038E6">
        <w:rPr>
          <w:i/>
          <w:iCs/>
          <w:u w:val="single"/>
        </w:rPr>
        <w:t xml:space="preserve">OPTION </w:t>
      </w:r>
      <w:r>
        <w:rPr>
          <w:i/>
          <w:iCs/>
          <w:u w:val="single"/>
        </w:rPr>
        <w:t>2</w:t>
      </w:r>
      <w:r w:rsidRPr="004038E6">
        <w:rPr>
          <w:i/>
          <w:iCs/>
          <w:u w:val="single"/>
        </w:rPr>
        <w:t xml:space="preserve"> – Si les engagements portent sur </w:t>
      </w:r>
      <w:r>
        <w:rPr>
          <w:i/>
          <w:iCs/>
          <w:u w:val="single"/>
        </w:rPr>
        <w:t>les salariés concernés par l’activité partielle</w:t>
      </w:r>
      <w:r w:rsidRPr="004038E6">
        <w:rPr>
          <w:i/>
          <w:iCs/>
          <w:u w:val="single"/>
        </w:rPr>
        <w:t xml:space="preserve"> : </w:t>
      </w:r>
    </w:p>
    <w:p w14:paraId="391AA47A" w14:textId="2789F4DF" w:rsidR="004038E6" w:rsidRPr="00042484" w:rsidRDefault="004038E6" w:rsidP="004038E6">
      <w:pPr>
        <w:widowControl w:val="0"/>
        <w:autoSpaceDE w:val="0"/>
        <w:autoSpaceDN w:val="0"/>
        <w:spacing w:before="98"/>
        <w:jc w:val="both"/>
      </w:pPr>
      <w:r>
        <w:t>Les engagements portent sur les salariés concernés par le dispositif d'activité partielle de longue durée. lls s'appliquent pendant une durée au minimum égale, pour chaque salarié concerné, à la durée d'application du dispositif dans l'entreprise telle que définie à l'article 2.</w:t>
      </w:r>
    </w:p>
    <w:p w14:paraId="0E425F04" w14:textId="669D320F" w:rsidR="00A952D9" w:rsidRPr="00042484" w:rsidRDefault="00042484" w:rsidP="004038E6">
      <w:pPr>
        <w:widowControl w:val="0"/>
        <w:tabs>
          <w:tab w:val="left" w:pos="548"/>
        </w:tabs>
        <w:autoSpaceDE w:val="0"/>
        <w:autoSpaceDN w:val="0"/>
        <w:jc w:val="both"/>
      </w:pPr>
      <w:r>
        <w:t xml:space="preserve">3.2 </w:t>
      </w:r>
      <w:r w:rsidR="00A952D9" w:rsidRPr="00042484">
        <w:t>Formation professionnelle et mobilisation du compte personnel formation</w:t>
      </w:r>
    </w:p>
    <w:p w14:paraId="515C60D6" w14:textId="649E3C48" w:rsidR="004038E6" w:rsidRDefault="004038E6" w:rsidP="00360941">
      <w:pPr>
        <w:jc w:val="both"/>
      </w:pPr>
      <w:r w:rsidRPr="004038E6">
        <w:t xml:space="preserve">Les parties signataires conviennent de l'importance cruciale de continuer à former massivement les salariés afin d'accompagner au mieux la relance de l'activité dans les entreprises. </w:t>
      </w:r>
      <w:r w:rsidR="00B57FDD">
        <w:t>I</w:t>
      </w:r>
      <w:r w:rsidRPr="004038E6">
        <w:t>l s'agit, notamment, de former les salariés aux compétences de demain afin de sécuriser leur parcours professionnel et de permettre aux entreprises d</w:t>
      </w:r>
      <w:r>
        <w:t xml:space="preserve">e mieux anticiper et se préparer aux évolutions et mutations en cours dans leur secteur. </w:t>
      </w:r>
    </w:p>
    <w:p w14:paraId="5F46A1D9" w14:textId="6F8AA641" w:rsidR="00A952D9" w:rsidRDefault="004038E6" w:rsidP="00360941">
      <w:pPr>
        <w:jc w:val="both"/>
      </w:pPr>
      <w:r>
        <w:t>Ainsi, p</w:t>
      </w:r>
      <w:r w:rsidRPr="004038E6">
        <w:t>réalablement ou au cours de cette période d’activité partielle,</w:t>
      </w:r>
      <w:r>
        <w:t xml:space="preserve"> t</w:t>
      </w:r>
      <w:r w:rsidR="00A952D9" w:rsidRPr="00042484">
        <w:t xml:space="preserve">out salarié ayant bénéficié du dispositif </w:t>
      </w:r>
      <w:r w:rsidR="00EF055A" w:rsidRPr="00042484">
        <w:t>d’</w:t>
      </w:r>
      <w:r>
        <w:t>APLD</w:t>
      </w:r>
      <w:r w:rsidR="00EF055A" w:rsidRPr="00042484">
        <w:t xml:space="preserve"> </w:t>
      </w:r>
      <w:r w:rsidR="00A952D9" w:rsidRPr="00042484">
        <w:t>définir</w:t>
      </w:r>
      <w:r w:rsidR="00EF055A" w:rsidRPr="00042484">
        <w:t>a</w:t>
      </w:r>
      <w:r w:rsidR="00A952D9" w:rsidRPr="00042484">
        <w:t xml:space="preserve"> ses besoins en</w:t>
      </w:r>
      <w:r w:rsidR="00EF055A" w:rsidRPr="00042484">
        <w:t xml:space="preserve"> </w:t>
      </w:r>
      <w:r w:rsidR="00A952D9" w:rsidRPr="00042484">
        <w:t>formation à l’occasion de tout entretien avec son responsable hiérarchique (entretien professionnel, entretien annuel…).</w:t>
      </w:r>
    </w:p>
    <w:p w14:paraId="3C20EFFE" w14:textId="77777777" w:rsidR="00B57FDD" w:rsidRPr="00042484" w:rsidRDefault="00B57FDD" w:rsidP="00B57FDD">
      <w:pPr>
        <w:jc w:val="both"/>
      </w:pPr>
      <w:r w:rsidRPr="00042484">
        <w:t xml:space="preserve">Les actions de formation </w:t>
      </w:r>
      <w:r>
        <w:t xml:space="preserve">pour </w:t>
      </w:r>
      <w:r w:rsidRPr="004038E6">
        <w:t>maintenir et développer les compétences des salariés</w:t>
      </w:r>
      <w:r>
        <w:t xml:space="preserve"> </w:t>
      </w:r>
      <w:r w:rsidRPr="00042484">
        <w:t>se dérouleront prioritairement sur les périodes chômées.</w:t>
      </w:r>
    </w:p>
    <w:p w14:paraId="49F2CC0F" w14:textId="31F21D47" w:rsidR="004038E6" w:rsidRDefault="004038E6" w:rsidP="00360941">
      <w:pPr>
        <w:jc w:val="both"/>
      </w:pPr>
      <w:r>
        <w:t>Sont visées, notamment, des actions de formation ou de validation des acquis de l'expérience inscrites dans le plan de développement des compétences, des actions de formation certifiantes visant une certification rattachée à un métier ou à une activité dont les compétences sont recherchées par les entreprises de la branche au cours de cette période, définis dans le cadre d’un entretien visé ci-dessu</w:t>
      </w:r>
      <w:r w:rsidR="00B57FDD">
        <w:t>s</w:t>
      </w:r>
      <w:r>
        <w:t>.</w:t>
      </w:r>
    </w:p>
    <w:p w14:paraId="6F05204B" w14:textId="3DE09981" w:rsidR="00EF055A" w:rsidRPr="00042484" w:rsidRDefault="00EF055A" w:rsidP="00360941">
      <w:pPr>
        <w:jc w:val="both"/>
      </w:pPr>
      <w:r w:rsidRPr="00042484">
        <w:t>Tous les dispositifs de formation pourront être mobilisés dans le cadre d’un projet de formation élaboré conjointement par l’employeur et le salarié : CPF, fonds mutualisés dits conventionnels via l’opérateur de compétences (AFDAS/UNIFORMATION), FNE-Formation, versements volontaires….</w:t>
      </w:r>
    </w:p>
    <w:p w14:paraId="69BEC156" w14:textId="77777777" w:rsidR="00B57FDD" w:rsidRPr="00B57FDD" w:rsidRDefault="00EF055A" w:rsidP="00B57FDD">
      <w:pPr>
        <w:jc w:val="both"/>
        <w:rPr>
          <w:i/>
          <w:iCs/>
          <w:u w:val="single"/>
        </w:rPr>
      </w:pPr>
      <w:bookmarkStart w:id="10" w:name="_Hlk55835391"/>
      <w:r w:rsidRPr="00B57FDD">
        <w:rPr>
          <w:i/>
          <w:iCs/>
          <w:u w:val="single"/>
        </w:rPr>
        <w:t xml:space="preserve">En cas de présence d’un CSE : </w:t>
      </w:r>
    </w:p>
    <w:bookmarkEnd w:id="10"/>
    <w:p w14:paraId="0E7EC171" w14:textId="1A87E090" w:rsidR="00A952D9" w:rsidRPr="00B57FDD" w:rsidRDefault="00A952D9" w:rsidP="00EF055A">
      <w:pPr>
        <w:widowControl w:val="0"/>
        <w:autoSpaceDE w:val="0"/>
        <w:autoSpaceDN w:val="0"/>
        <w:spacing w:before="98" w:after="0" w:line="247" w:lineRule="auto"/>
        <w:jc w:val="both"/>
      </w:pPr>
      <w:r w:rsidRPr="00B57FDD">
        <w:t>Le comité social et économique (CSE) est informé :</w:t>
      </w:r>
    </w:p>
    <w:p w14:paraId="2FCFC034" w14:textId="49BB4666" w:rsidR="00A952D9" w:rsidRPr="00B57FDD" w:rsidRDefault="00A952D9" w:rsidP="00EF055A">
      <w:pPr>
        <w:pStyle w:val="Paragraphedeliste"/>
        <w:widowControl w:val="0"/>
        <w:numPr>
          <w:ilvl w:val="0"/>
          <w:numId w:val="23"/>
        </w:numPr>
        <w:autoSpaceDE w:val="0"/>
        <w:autoSpaceDN w:val="0"/>
        <w:spacing w:before="98" w:after="0" w:line="247" w:lineRule="auto"/>
        <w:jc w:val="both"/>
      </w:pPr>
      <w:r w:rsidRPr="00B57FDD">
        <w:lastRenderedPageBreak/>
        <w:t>du bilan des actions au titre du plan de développement des compétences</w:t>
      </w:r>
      <w:r w:rsidR="00360941" w:rsidRPr="00B57FDD">
        <w:t> :</w:t>
      </w:r>
    </w:p>
    <w:p w14:paraId="500D4E8D" w14:textId="77777777" w:rsidR="00A952D9" w:rsidRPr="00B57FDD" w:rsidRDefault="00A952D9" w:rsidP="00EF055A">
      <w:pPr>
        <w:pStyle w:val="Paragraphedeliste"/>
        <w:widowControl w:val="0"/>
        <w:numPr>
          <w:ilvl w:val="0"/>
          <w:numId w:val="23"/>
        </w:numPr>
        <w:autoSpaceDE w:val="0"/>
        <w:autoSpaceDN w:val="0"/>
        <w:spacing w:before="98" w:after="0" w:line="247" w:lineRule="auto"/>
        <w:jc w:val="both"/>
      </w:pPr>
      <w:r w:rsidRPr="00B57FDD">
        <w:t>et du nombre de bénéficiaires d’un entretien professionnel.</w:t>
      </w:r>
    </w:p>
    <w:p w14:paraId="60D1430F" w14:textId="77777777" w:rsidR="00A952D9" w:rsidRPr="00EF055A" w:rsidRDefault="00A952D9" w:rsidP="00EF055A">
      <w:pPr>
        <w:jc w:val="both"/>
        <w:rPr>
          <w:rFonts w:eastAsia="Arial" w:cstheme="minorHAnsi"/>
          <w:w w:val="105"/>
          <w:lang w:eastAsia="fr-FR" w:bidi="fr-FR"/>
        </w:rPr>
      </w:pPr>
    </w:p>
    <w:p w14:paraId="5D35F927" w14:textId="024E5FDC" w:rsidR="00A952D9" w:rsidRPr="00B57FDD" w:rsidRDefault="00A952D9" w:rsidP="00B57FDD">
      <w:pPr>
        <w:keepNext/>
        <w:jc w:val="both"/>
        <w:rPr>
          <w:b/>
          <w:bCs/>
        </w:rPr>
      </w:pPr>
      <w:r w:rsidRPr="00B57FDD">
        <w:rPr>
          <w:b/>
          <w:bCs/>
        </w:rPr>
        <w:t xml:space="preserve">Article </w:t>
      </w:r>
      <w:r w:rsidR="00B57FDD">
        <w:rPr>
          <w:b/>
          <w:bCs/>
        </w:rPr>
        <w:t>4 – Réd</w:t>
      </w:r>
      <w:r w:rsidRPr="00B57FDD">
        <w:rPr>
          <w:b/>
          <w:bCs/>
        </w:rPr>
        <w:t>uction de l’horaire de travail</w:t>
      </w:r>
    </w:p>
    <w:p w14:paraId="07A15C15" w14:textId="5C2A6D91" w:rsidR="00A952D9" w:rsidRPr="00B57FDD" w:rsidRDefault="00A952D9" w:rsidP="00360941">
      <w:pPr>
        <w:jc w:val="both"/>
      </w:pPr>
      <w:r w:rsidRPr="00B57FDD">
        <w:t xml:space="preserve">Dans le cadre du dispositif </w:t>
      </w:r>
      <w:r w:rsidR="00EF055A" w:rsidRPr="00B57FDD">
        <w:t xml:space="preserve">d’activité partielle de longue durée </w:t>
      </w:r>
      <w:r w:rsidRPr="00B57FDD">
        <w:t>(</w:t>
      </w:r>
      <w:r w:rsidR="00EF055A" w:rsidRPr="00B57FDD">
        <w:t>APLD</w:t>
      </w:r>
      <w:r w:rsidRPr="00B57FDD">
        <w:t xml:space="preserve">), l’horaire de travail des salariés visés à l’article 1 sera réduit au maximum de </w:t>
      </w:r>
      <w:r w:rsidR="00EF055A" w:rsidRPr="00B57FDD">
        <w:t>.....</w:t>
      </w:r>
      <w:r w:rsidR="00360941" w:rsidRPr="00B57FDD">
        <w:t>%</w:t>
      </w:r>
      <w:r w:rsidR="00EF055A" w:rsidRPr="00B57FDD">
        <w:t xml:space="preserve"> (</w:t>
      </w:r>
      <w:r w:rsidRPr="00B57FDD">
        <w:t>maximum 40%</w:t>
      </w:r>
      <w:r w:rsidR="00360941" w:rsidRPr="00B57FDD">
        <w:t>)</w:t>
      </w:r>
      <w:r w:rsidRPr="00B57FDD">
        <w:t xml:space="preserve"> en deçà de la durée légale du travail.</w:t>
      </w:r>
    </w:p>
    <w:p w14:paraId="0C38B366" w14:textId="6C4B2191" w:rsidR="00A952D9" w:rsidRPr="00B57FDD" w:rsidRDefault="00A952D9" w:rsidP="00360941">
      <w:pPr>
        <w:jc w:val="both"/>
      </w:pPr>
      <w:r w:rsidRPr="00B57FDD">
        <w:t xml:space="preserve">Cette réduction s’apprécie par salarié sur la durée de mise en œuvre du dispositif, dans la limite d’une durée de 24 mois consécutifs ou non </w:t>
      </w:r>
      <w:r w:rsidR="00EF055A" w:rsidRPr="00B57FDD">
        <w:t xml:space="preserve">jusqu’au ..... </w:t>
      </w:r>
      <w:r w:rsidR="00360941" w:rsidRPr="00B57FDD">
        <w:t>(date – au maximum 3 ans après la date d’entrée en vigueur)</w:t>
      </w:r>
      <w:r w:rsidRPr="00B57FDD">
        <w:t>, appréciés sur la durée totale d</w:t>
      </w:r>
      <w:r w:rsidR="00EF055A" w:rsidRPr="00B57FDD">
        <w:t xml:space="preserve">e l’accord </w:t>
      </w:r>
      <w:r w:rsidRPr="00B57FDD">
        <w:t xml:space="preserve">visé à l’article </w:t>
      </w:r>
      <w:r w:rsidR="00B57FDD" w:rsidRPr="00B57FDD">
        <w:t>7</w:t>
      </w:r>
      <w:r w:rsidRPr="00B57FDD">
        <w:t>. La réduction d’horaire peut conduire à la suspension temporaire de l’activité.</w:t>
      </w:r>
    </w:p>
    <w:p w14:paraId="7647063A" w14:textId="77777777" w:rsidR="00A952D9" w:rsidRPr="00B57FDD" w:rsidRDefault="00A952D9" w:rsidP="00B57FDD">
      <w:pPr>
        <w:jc w:val="both"/>
        <w:rPr>
          <w:b/>
          <w:bCs/>
        </w:rPr>
      </w:pPr>
    </w:p>
    <w:p w14:paraId="602B944C" w14:textId="6E836E89" w:rsidR="00A952D9" w:rsidRPr="00B57FDD" w:rsidRDefault="00A952D9" w:rsidP="00B57FDD">
      <w:pPr>
        <w:keepNext/>
        <w:jc w:val="both"/>
        <w:rPr>
          <w:b/>
          <w:bCs/>
        </w:rPr>
      </w:pPr>
      <w:r w:rsidRPr="00B57FDD">
        <w:rPr>
          <w:b/>
          <w:bCs/>
        </w:rPr>
        <w:t xml:space="preserve">Article </w:t>
      </w:r>
      <w:r w:rsidR="00B57FDD" w:rsidRPr="00B57FDD">
        <w:rPr>
          <w:b/>
          <w:bCs/>
        </w:rPr>
        <w:t>5</w:t>
      </w:r>
      <w:r w:rsidR="00B57FDD">
        <w:rPr>
          <w:b/>
          <w:bCs/>
        </w:rPr>
        <w:t xml:space="preserve"> – In</w:t>
      </w:r>
      <w:r w:rsidRPr="00B57FDD">
        <w:rPr>
          <w:b/>
          <w:bCs/>
        </w:rPr>
        <w:t>demnisation des salariés et conséquences de l’entrée dans le dispositif</w:t>
      </w:r>
    </w:p>
    <w:p w14:paraId="228011F9" w14:textId="17176779" w:rsidR="00B57FDD" w:rsidRPr="00042484" w:rsidRDefault="00B57FDD" w:rsidP="00B57FDD">
      <w:pPr>
        <w:jc w:val="both"/>
        <w:rPr>
          <w:i/>
          <w:iCs/>
          <w:u w:val="single"/>
        </w:rPr>
      </w:pPr>
      <w:bookmarkStart w:id="11" w:name="_Hlk55834746"/>
      <w:r w:rsidRPr="00320D47">
        <w:rPr>
          <w:i/>
          <w:iCs/>
          <w:u w:val="single"/>
        </w:rPr>
        <w:t xml:space="preserve">OPTION 1 </w:t>
      </w:r>
      <w:r>
        <w:rPr>
          <w:i/>
          <w:iCs/>
          <w:u w:val="single"/>
        </w:rPr>
        <w:t>–</w:t>
      </w:r>
      <w:r w:rsidRPr="00320D47">
        <w:rPr>
          <w:i/>
          <w:iCs/>
          <w:u w:val="single"/>
        </w:rPr>
        <w:t xml:space="preserve"> </w:t>
      </w:r>
      <w:r>
        <w:rPr>
          <w:i/>
          <w:iCs/>
          <w:u w:val="single"/>
        </w:rPr>
        <w:t xml:space="preserve">Application du régime légal : </w:t>
      </w:r>
    </w:p>
    <w:bookmarkEnd w:id="11"/>
    <w:p w14:paraId="7097A820" w14:textId="0514025C" w:rsidR="00C417F6" w:rsidRPr="00B57FDD" w:rsidRDefault="00C417F6" w:rsidP="00C417F6">
      <w:pPr>
        <w:jc w:val="both"/>
      </w:pPr>
      <w:r w:rsidRPr="00B57FDD">
        <w:t>Le salarié placé en activité partielle dans le cadre de l’APLD reçoit une indemnité horaire, versée par l’entreprise, calculée selon les dispositions légales et règlementaires en vigueur, soit 70% de la rémunération brute servant de base de calcul pour l'indemnité de congés payés, ramenée à un taux horaire sur la base de la durée conventionnelle de travail ou la durée stipulée au contrat de travail.</w:t>
      </w:r>
    </w:p>
    <w:p w14:paraId="309C0CCC" w14:textId="6D1D51DB" w:rsidR="00B57FDD" w:rsidRPr="00B57FDD" w:rsidRDefault="00B57FDD" w:rsidP="00B57FDD">
      <w:pPr>
        <w:jc w:val="both"/>
        <w:rPr>
          <w:i/>
          <w:iCs/>
          <w:u w:val="single"/>
        </w:rPr>
      </w:pPr>
      <w:bookmarkStart w:id="12" w:name="_Hlk55834811"/>
      <w:r w:rsidRPr="00B57FDD">
        <w:rPr>
          <w:i/>
          <w:iCs/>
          <w:u w:val="single"/>
        </w:rPr>
        <w:t xml:space="preserve">OPTION </w:t>
      </w:r>
      <w:r>
        <w:rPr>
          <w:i/>
          <w:iCs/>
          <w:u w:val="single"/>
        </w:rPr>
        <w:t>2</w:t>
      </w:r>
      <w:r w:rsidRPr="00B57FDD">
        <w:rPr>
          <w:i/>
          <w:iCs/>
          <w:u w:val="single"/>
        </w:rPr>
        <w:t xml:space="preserve"> – </w:t>
      </w:r>
      <w:r>
        <w:rPr>
          <w:i/>
          <w:iCs/>
          <w:u w:val="single"/>
        </w:rPr>
        <w:t>Maintien du salaire net</w:t>
      </w:r>
      <w:r w:rsidRPr="00B57FDD">
        <w:rPr>
          <w:i/>
          <w:iCs/>
          <w:u w:val="single"/>
        </w:rPr>
        <w:t xml:space="preserve"> : </w:t>
      </w:r>
    </w:p>
    <w:bookmarkEnd w:id="12"/>
    <w:p w14:paraId="04D0121D" w14:textId="2C351E55" w:rsidR="00C417F6" w:rsidRPr="00B57FDD" w:rsidRDefault="00C417F6" w:rsidP="00C417F6">
      <w:pPr>
        <w:jc w:val="both"/>
      </w:pPr>
      <w:r w:rsidRPr="00B57FDD">
        <w:t>Le salarié placé en activité partielle dans le cadre de l’APLD reçoit une indemnité horaire calculée selon les dispositions légales et règlementaires en vigueur (70% de la rémunération brute servant de base de calcul pour l'indemnité de congés payés) à laquelle s’ajoute une indemnité complémentaire, versée par l’employeur, visant à maintenir la rémunération nette du salarié.</w:t>
      </w:r>
    </w:p>
    <w:p w14:paraId="612ADD23" w14:textId="0D6019D3" w:rsidR="00B57FDD" w:rsidRPr="00B57FDD" w:rsidRDefault="00B57FDD" w:rsidP="00B57FDD">
      <w:pPr>
        <w:jc w:val="both"/>
        <w:rPr>
          <w:i/>
          <w:iCs/>
          <w:u w:val="single"/>
        </w:rPr>
      </w:pPr>
      <w:r w:rsidRPr="00B57FDD">
        <w:rPr>
          <w:i/>
          <w:iCs/>
          <w:u w:val="single"/>
        </w:rPr>
        <w:t xml:space="preserve">OPTION </w:t>
      </w:r>
      <w:r>
        <w:rPr>
          <w:i/>
          <w:iCs/>
          <w:u w:val="single"/>
        </w:rPr>
        <w:t>3</w:t>
      </w:r>
      <w:r w:rsidRPr="00B57FDD">
        <w:rPr>
          <w:i/>
          <w:iCs/>
          <w:u w:val="single"/>
        </w:rPr>
        <w:t xml:space="preserve"> – M</w:t>
      </w:r>
      <w:r>
        <w:rPr>
          <w:i/>
          <w:iCs/>
          <w:u w:val="single"/>
        </w:rPr>
        <w:t>ix des deux propositions selon les niveaux de salaire</w:t>
      </w:r>
      <w:r w:rsidRPr="00B57FDD">
        <w:rPr>
          <w:i/>
          <w:iCs/>
          <w:u w:val="single"/>
        </w:rPr>
        <w:t xml:space="preserve"> : </w:t>
      </w:r>
    </w:p>
    <w:p w14:paraId="2721E2B1" w14:textId="6CB8ED95" w:rsidR="00A952D9" w:rsidRPr="00B57FDD" w:rsidRDefault="00A952D9" w:rsidP="00B57FDD">
      <w:pPr>
        <w:jc w:val="both"/>
      </w:pPr>
      <w:bookmarkStart w:id="13" w:name="_Hlk55770632"/>
      <w:r w:rsidRPr="00B57FDD">
        <w:t>Le salarié placé en activité partielle dans le cadre d</w:t>
      </w:r>
      <w:r w:rsidR="00EF055A" w:rsidRPr="00B57FDD">
        <w:t>e l’APLD</w:t>
      </w:r>
      <w:r w:rsidRPr="00B57FDD">
        <w:t xml:space="preserve"> reçoit une indemnité horaire, versée par l’entreprise, déterminée </w:t>
      </w:r>
      <w:bookmarkEnd w:id="13"/>
      <w:r w:rsidRPr="00B57FDD">
        <w:t>comme suit :</w:t>
      </w:r>
    </w:p>
    <w:p w14:paraId="5A02689C" w14:textId="77777777" w:rsidR="00A952D9" w:rsidRPr="00FB5B44" w:rsidRDefault="00A952D9" w:rsidP="00FB5B44">
      <w:pPr>
        <w:widowControl w:val="0"/>
        <w:autoSpaceDE w:val="0"/>
        <w:autoSpaceDN w:val="0"/>
        <w:spacing w:before="9" w:after="0" w:line="240" w:lineRule="auto"/>
        <w:jc w:val="both"/>
        <w:rPr>
          <w:rFonts w:eastAsia="Arial" w:cstheme="minorHAnsi"/>
          <w:lang w:eastAsia="fr-FR" w:bidi="fr-FR"/>
        </w:rPr>
      </w:pPr>
    </w:p>
    <w:tbl>
      <w:tblPr>
        <w:tblStyle w:val="TableNormal"/>
        <w:tblW w:w="9498" w:type="dxa"/>
        <w:tblInd w:w="-8" w:type="dxa"/>
        <w:tblBorders>
          <w:top w:val="single" w:sz="6" w:space="0" w:color="D9E1F3"/>
          <w:left w:val="single" w:sz="6" w:space="0" w:color="D9E1F3"/>
          <w:bottom w:val="single" w:sz="6" w:space="0" w:color="D9E1F3"/>
          <w:right w:val="single" w:sz="6" w:space="0" w:color="D9E1F3"/>
          <w:insideH w:val="single" w:sz="6" w:space="0" w:color="D9E1F3"/>
          <w:insideV w:val="single" w:sz="6" w:space="0" w:color="D9E1F3"/>
        </w:tblBorders>
        <w:tblLayout w:type="fixed"/>
        <w:tblLook w:val="01E0" w:firstRow="1" w:lastRow="1" w:firstColumn="1" w:lastColumn="1" w:noHBand="0" w:noVBand="0"/>
      </w:tblPr>
      <w:tblGrid>
        <w:gridCol w:w="4460"/>
        <w:gridCol w:w="5038"/>
      </w:tblGrid>
      <w:tr w:rsidR="00A952D9" w:rsidRPr="00FB5B44" w14:paraId="377DD3FE" w14:textId="77777777" w:rsidTr="00EF055A">
        <w:trPr>
          <w:trHeight w:val="811"/>
        </w:trPr>
        <w:tc>
          <w:tcPr>
            <w:tcW w:w="4460" w:type="dxa"/>
            <w:shd w:val="clear" w:color="auto" w:fill="E4EBF7"/>
          </w:tcPr>
          <w:p w14:paraId="2973FE04" w14:textId="398E5FF5" w:rsidR="00A952D9" w:rsidRPr="00FB5B44" w:rsidRDefault="00A952D9" w:rsidP="00B57FDD">
            <w:pPr>
              <w:spacing w:before="62" w:line="247" w:lineRule="auto"/>
              <w:ind w:left="1022" w:hanging="1022"/>
              <w:jc w:val="center"/>
              <w:rPr>
                <w:rFonts w:eastAsia="Arial" w:cstheme="minorHAnsi"/>
                <w:b/>
                <w:lang w:eastAsia="fr-FR" w:bidi="fr-FR"/>
              </w:rPr>
            </w:pPr>
            <w:r w:rsidRPr="00FB5B44">
              <w:rPr>
                <w:rFonts w:eastAsia="Arial" w:cstheme="minorHAnsi"/>
                <w:b/>
                <w:w w:val="105"/>
                <w:lang w:eastAsia="fr-FR" w:bidi="fr-FR"/>
              </w:rPr>
              <w:t>RÉMUNÉRATION BRUTE MENSUELLE</w:t>
            </w:r>
          </w:p>
        </w:tc>
        <w:tc>
          <w:tcPr>
            <w:tcW w:w="5038" w:type="dxa"/>
            <w:shd w:val="clear" w:color="auto" w:fill="E4EBF7"/>
          </w:tcPr>
          <w:p w14:paraId="61E4B505" w14:textId="77777777" w:rsidR="00A952D9" w:rsidRPr="00FB5B44" w:rsidRDefault="00A952D9" w:rsidP="00B57FDD">
            <w:pPr>
              <w:spacing w:before="62"/>
              <w:jc w:val="center"/>
              <w:rPr>
                <w:rFonts w:eastAsia="Arial" w:cstheme="minorHAnsi"/>
                <w:b/>
                <w:lang w:eastAsia="fr-FR" w:bidi="fr-FR"/>
              </w:rPr>
            </w:pPr>
            <w:r w:rsidRPr="00FB5B44">
              <w:rPr>
                <w:rFonts w:eastAsia="Arial" w:cstheme="minorHAnsi"/>
                <w:b/>
                <w:w w:val="105"/>
                <w:lang w:eastAsia="fr-FR" w:bidi="fr-FR"/>
              </w:rPr>
              <w:t>INDEMNISATION GARANTIE</w:t>
            </w:r>
          </w:p>
          <w:p w14:paraId="1E016B4B" w14:textId="77777777" w:rsidR="00A952D9" w:rsidRPr="00FB5B44" w:rsidRDefault="00A952D9" w:rsidP="00B57FDD">
            <w:pPr>
              <w:spacing w:before="7" w:line="247" w:lineRule="auto"/>
              <w:jc w:val="center"/>
              <w:rPr>
                <w:rFonts w:eastAsia="Arial" w:cstheme="minorHAnsi"/>
                <w:lang w:eastAsia="fr-FR" w:bidi="fr-FR"/>
              </w:rPr>
            </w:pPr>
            <w:r w:rsidRPr="00FB5B44">
              <w:rPr>
                <w:rFonts w:eastAsia="Arial" w:cstheme="minorHAnsi"/>
                <w:w w:val="105"/>
                <w:lang w:eastAsia="fr-FR" w:bidi="fr-FR"/>
              </w:rPr>
              <w:t>(% de la rémunération horaire brute servant d’assiette à l’indemnité de congés payés)</w:t>
            </w:r>
          </w:p>
        </w:tc>
      </w:tr>
      <w:tr w:rsidR="00A952D9" w:rsidRPr="00FB5B44" w14:paraId="5363ADEC" w14:textId="77777777" w:rsidTr="00EF055A">
        <w:trPr>
          <w:trHeight w:val="495"/>
        </w:trPr>
        <w:tc>
          <w:tcPr>
            <w:tcW w:w="4460" w:type="dxa"/>
          </w:tcPr>
          <w:p w14:paraId="713A9681" w14:textId="276AE4E7" w:rsidR="00A952D9" w:rsidRPr="00FB5B44" w:rsidRDefault="00A952D9" w:rsidP="00FB5B44">
            <w:pPr>
              <w:spacing w:before="136"/>
              <w:jc w:val="both"/>
              <w:rPr>
                <w:rFonts w:eastAsia="Arial" w:cstheme="minorHAnsi"/>
                <w:b/>
                <w:lang w:eastAsia="fr-FR" w:bidi="fr-FR"/>
              </w:rPr>
            </w:pPr>
            <w:r w:rsidRPr="00FB5B44">
              <w:rPr>
                <w:rFonts w:eastAsia="Arial" w:cstheme="minorHAnsi"/>
                <w:b/>
                <w:w w:val="105"/>
                <w:lang w:eastAsia="fr-FR" w:bidi="fr-FR"/>
              </w:rPr>
              <w:t xml:space="preserve">Inférieure à </w:t>
            </w:r>
            <w:r w:rsidR="00B57FDD">
              <w:rPr>
                <w:rFonts w:eastAsia="Arial" w:cstheme="minorHAnsi"/>
                <w:b/>
                <w:w w:val="105"/>
                <w:lang w:eastAsia="fr-FR" w:bidi="fr-FR"/>
              </w:rPr>
              <w:t xml:space="preserve">2 000 </w:t>
            </w:r>
            <w:r w:rsidRPr="00FB5B44">
              <w:rPr>
                <w:rFonts w:eastAsia="Arial" w:cstheme="minorHAnsi"/>
                <w:b/>
                <w:w w:val="105"/>
                <w:lang w:eastAsia="fr-FR" w:bidi="fr-FR"/>
              </w:rPr>
              <w:t>€</w:t>
            </w:r>
            <w:r w:rsidR="00B57FDD">
              <w:rPr>
                <w:rFonts w:eastAsia="Arial" w:cstheme="minorHAnsi"/>
                <w:b/>
                <w:w w:val="105"/>
                <w:lang w:eastAsia="fr-FR" w:bidi="fr-FR"/>
              </w:rPr>
              <w:t>*</w:t>
            </w:r>
          </w:p>
        </w:tc>
        <w:tc>
          <w:tcPr>
            <w:tcW w:w="5038" w:type="dxa"/>
          </w:tcPr>
          <w:p w14:paraId="6FACCDE5" w14:textId="7962ADA4" w:rsidR="00A952D9" w:rsidRPr="00FB5B44" w:rsidRDefault="00B57FDD" w:rsidP="00FB5B44">
            <w:pPr>
              <w:spacing w:before="136"/>
              <w:jc w:val="both"/>
              <w:rPr>
                <w:rFonts w:eastAsia="Arial" w:cstheme="minorHAnsi"/>
                <w:b/>
                <w:lang w:eastAsia="fr-FR" w:bidi="fr-FR"/>
              </w:rPr>
            </w:pPr>
            <w:r>
              <w:rPr>
                <w:rFonts w:eastAsia="Arial" w:cstheme="minorHAnsi"/>
                <w:b/>
                <w:w w:val="105"/>
                <w:lang w:eastAsia="fr-FR" w:bidi="fr-FR"/>
              </w:rPr>
              <w:t>100</w:t>
            </w:r>
            <w:r w:rsidR="00A952D9" w:rsidRPr="00FB5B44">
              <w:rPr>
                <w:rFonts w:eastAsia="Arial" w:cstheme="minorHAnsi"/>
                <w:b/>
                <w:w w:val="105"/>
                <w:lang w:eastAsia="fr-FR" w:bidi="fr-FR"/>
              </w:rPr>
              <w:t>%</w:t>
            </w:r>
            <w:r>
              <w:rPr>
                <w:rFonts w:eastAsia="Arial" w:cstheme="minorHAnsi"/>
                <w:b/>
                <w:w w:val="105"/>
                <w:lang w:eastAsia="fr-FR" w:bidi="fr-FR"/>
              </w:rPr>
              <w:t>*</w:t>
            </w:r>
          </w:p>
        </w:tc>
      </w:tr>
      <w:tr w:rsidR="00A952D9" w:rsidRPr="00FB5B44" w14:paraId="037D746B" w14:textId="77777777" w:rsidTr="00EF055A">
        <w:trPr>
          <w:trHeight w:val="510"/>
        </w:trPr>
        <w:tc>
          <w:tcPr>
            <w:tcW w:w="4460" w:type="dxa"/>
          </w:tcPr>
          <w:p w14:paraId="32140795" w14:textId="4ADC3FE9" w:rsidR="00A952D9" w:rsidRPr="00FB5B44" w:rsidRDefault="00A952D9" w:rsidP="00FB5B44">
            <w:pPr>
              <w:spacing w:before="31" w:line="247" w:lineRule="auto"/>
              <w:jc w:val="both"/>
              <w:rPr>
                <w:rFonts w:eastAsia="Arial" w:cstheme="minorHAnsi"/>
                <w:b/>
                <w:lang w:eastAsia="fr-FR" w:bidi="fr-FR"/>
              </w:rPr>
            </w:pPr>
            <w:r w:rsidRPr="00FB5B44">
              <w:rPr>
                <w:rFonts w:eastAsia="Arial" w:cstheme="minorHAnsi"/>
                <w:b/>
                <w:w w:val="105"/>
                <w:lang w:eastAsia="fr-FR" w:bidi="fr-FR"/>
              </w:rPr>
              <w:t xml:space="preserve">Entre </w:t>
            </w:r>
            <w:r w:rsidR="00B57FDD">
              <w:rPr>
                <w:rFonts w:eastAsia="Arial" w:cstheme="minorHAnsi"/>
                <w:b/>
                <w:w w:val="105"/>
                <w:lang w:eastAsia="fr-FR" w:bidi="fr-FR"/>
              </w:rPr>
              <w:t>2 000</w:t>
            </w:r>
            <w:r w:rsidRPr="00FB5B44">
              <w:rPr>
                <w:rFonts w:eastAsia="Arial" w:cstheme="minorHAnsi"/>
                <w:b/>
                <w:w w:val="105"/>
                <w:lang w:eastAsia="fr-FR" w:bidi="fr-FR"/>
              </w:rPr>
              <w:t xml:space="preserve"> € et le plafond de la Sécurité sociale</w:t>
            </w:r>
            <w:r w:rsidR="00B57FDD">
              <w:rPr>
                <w:rFonts w:eastAsia="Arial" w:cstheme="minorHAnsi"/>
                <w:b/>
                <w:w w:val="105"/>
                <w:lang w:eastAsia="fr-FR" w:bidi="fr-FR"/>
              </w:rPr>
              <w:t>*</w:t>
            </w:r>
          </w:p>
        </w:tc>
        <w:tc>
          <w:tcPr>
            <w:tcW w:w="5038" w:type="dxa"/>
          </w:tcPr>
          <w:p w14:paraId="4573B898" w14:textId="24D779A6" w:rsidR="00A952D9" w:rsidRPr="00FB5B44" w:rsidRDefault="00A952D9" w:rsidP="00FB5B44">
            <w:pPr>
              <w:spacing w:before="136"/>
              <w:jc w:val="both"/>
              <w:rPr>
                <w:rFonts w:eastAsia="Arial" w:cstheme="minorHAnsi"/>
                <w:b/>
                <w:lang w:eastAsia="fr-FR" w:bidi="fr-FR"/>
              </w:rPr>
            </w:pPr>
            <w:r w:rsidRPr="00FB5B44">
              <w:rPr>
                <w:rFonts w:eastAsia="Arial" w:cstheme="minorHAnsi"/>
                <w:b/>
                <w:w w:val="105"/>
                <w:lang w:eastAsia="fr-FR" w:bidi="fr-FR"/>
              </w:rPr>
              <w:t>8</w:t>
            </w:r>
            <w:r w:rsidR="00B57FDD">
              <w:rPr>
                <w:rFonts w:eastAsia="Arial" w:cstheme="minorHAnsi"/>
                <w:b/>
                <w:w w:val="105"/>
                <w:lang w:eastAsia="fr-FR" w:bidi="fr-FR"/>
              </w:rPr>
              <w:t>5</w:t>
            </w:r>
            <w:r w:rsidRPr="00FB5B44">
              <w:rPr>
                <w:rFonts w:eastAsia="Arial" w:cstheme="minorHAnsi"/>
                <w:b/>
                <w:w w:val="105"/>
                <w:lang w:eastAsia="fr-FR" w:bidi="fr-FR"/>
              </w:rPr>
              <w:t>%</w:t>
            </w:r>
            <w:r w:rsidR="00B57FDD">
              <w:rPr>
                <w:rFonts w:eastAsia="Arial" w:cstheme="minorHAnsi"/>
                <w:b/>
                <w:w w:val="105"/>
                <w:lang w:eastAsia="fr-FR" w:bidi="fr-FR"/>
              </w:rPr>
              <w:t>*</w:t>
            </w:r>
          </w:p>
        </w:tc>
      </w:tr>
      <w:tr w:rsidR="00A952D9" w:rsidRPr="00FB5B44" w14:paraId="1D15E466" w14:textId="77777777" w:rsidTr="00EF055A">
        <w:trPr>
          <w:trHeight w:val="495"/>
        </w:trPr>
        <w:tc>
          <w:tcPr>
            <w:tcW w:w="4460" w:type="dxa"/>
          </w:tcPr>
          <w:p w14:paraId="7EE7CE23" w14:textId="7E8C9B9B" w:rsidR="00A952D9" w:rsidRPr="00FB5B44" w:rsidRDefault="00A952D9" w:rsidP="00FB5B44">
            <w:pPr>
              <w:spacing w:before="3" w:line="240" w:lineRule="exact"/>
              <w:jc w:val="both"/>
              <w:rPr>
                <w:rFonts w:eastAsia="Arial" w:cstheme="minorHAnsi"/>
                <w:b/>
                <w:lang w:eastAsia="fr-FR" w:bidi="fr-FR"/>
              </w:rPr>
            </w:pPr>
            <w:r w:rsidRPr="00FB5B44">
              <w:rPr>
                <w:rFonts w:eastAsia="Arial" w:cstheme="minorHAnsi"/>
                <w:b/>
                <w:w w:val="105"/>
                <w:lang w:eastAsia="fr-FR" w:bidi="fr-FR"/>
              </w:rPr>
              <w:t>Égale ou supérieure au plafond de la Sécurité sociale</w:t>
            </w:r>
            <w:r w:rsidR="00B57FDD">
              <w:rPr>
                <w:rFonts w:eastAsia="Arial" w:cstheme="minorHAnsi"/>
                <w:b/>
                <w:w w:val="105"/>
                <w:lang w:eastAsia="fr-FR" w:bidi="fr-FR"/>
              </w:rPr>
              <w:t>*</w:t>
            </w:r>
          </w:p>
        </w:tc>
        <w:tc>
          <w:tcPr>
            <w:tcW w:w="5038" w:type="dxa"/>
          </w:tcPr>
          <w:p w14:paraId="1DDC076F" w14:textId="733A7640" w:rsidR="00A952D9" w:rsidRPr="00FB5B44" w:rsidRDefault="00A952D9" w:rsidP="00FB5B44">
            <w:pPr>
              <w:spacing w:before="136"/>
              <w:jc w:val="both"/>
              <w:rPr>
                <w:rFonts w:eastAsia="Arial" w:cstheme="minorHAnsi"/>
                <w:b/>
                <w:lang w:eastAsia="fr-FR" w:bidi="fr-FR"/>
              </w:rPr>
            </w:pPr>
            <w:r w:rsidRPr="00FB5B44">
              <w:rPr>
                <w:rFonts w:eastAsia="Arial" w:cstheme="minorHAnsi"/>
                <w:b/>
                <w:w w:val="105"/>
                <w:lang w:eastAsia="fr-FR" w:bidi="fr-FR"/>
              </w:rPr>
              <w:t>7</w:t>
            </w:r>
            <w:r w:rsidR="00B57FDD">
              <w:rPr>
                <w:rFonts w:eastAsia="Arial" w:cstheme="minorHAnsi"/>
                <w:b/>
                <w:w w:val="105"/>
                <w:lang w:eastAsia="fr-FR" w:bidi="fr-FR"/>
              </w:rPr>
              <w:t>0</w:t>
            </w:r>
            <w:r w:rsidRPr="00FB5B44">
              <w:rPr>
                <w:rFonts w:eastAsia="Arial" w:cstheme="minorHAnsi"/>
                <w:b/>
                <w:w w:val="105"/>
                <w:lang w:eastAsia="fr-FR" w:bidi="fr-FR"/>
              </w:rPr>
              <w:t>%</w:t>
            </w:r>
            <w:r w:rsidR="00B57FDD">
              <w:rPr>
                <w:rFonts w:eastAsia="Arial" w:cstheme="minorHAnsi"/>
                <w:b/>
                <w:w w:val="105"/>
                <w:lang w:eastAsia="fr-FR" w:bidi="fr-FR"/>
              </w:rPr>
              <w:t>*</w:t>
            </w:r>
          </w:p>
        </w:tc>
      </w:tr>
    </w:tbl>
    <w:p w14:paraId="6BE7E3EF" w14:textId="6E5D88E0" w:rsidR="00A952D9" w:rsidRDefault="00A952D9" w:rsidP="00360941">
      <w:pPr>
        <w:jc w:val="both"/>
        <w:rPr>
          <w:rFonts w:eastAsia="Arial" w:cstheme="minorHAnsi"/>
          <w:spacing w:val="-3"/>
          <w:w w:val="105"/>
          <w:lang w:eastAsia="fr-FR" w:bidi="fr-FR"/>
        </w:rPr>
      </w:pPr>
    </w:p>
    <w:p w14:paraId="1558F336" w14:textId="1F841CE9" w:rsidR="00B57FDD" w:rsidRPr="00B57FDD" w:rsidRDefault="00B57FDD" w:rsidP="00360941">
      <w:pPr>
        <w:jc w:val="both"/>
        <w:rPr>
          <w:rFonts w:eastAsia="Arial" w:cstheme="minorHAnsi"/>
          <w:i/>
          <w:iCs/>
          <w:spacing w:val="-3"/>
          <w:w w:val="105"/>
          <w:lang w:eastAsia="fr-FR" w:bidi="fr-FR"/>
        </w:rPr>
      </w:pPr>
      <w:r>
        <w:rPr>
          <w:rFonts w:eastAsia="Arial" w:cstheme="minorHAnsi"/>
          <w:i/>
          <w:iCs/>
          <w:spacing w:val="-3"/>
          <w:w w:val="105"/>
          <w:lang w:eastAsia="fr-FR" w:bidi="fr-FR"/>
        </w:rPr>
        <w:t>[</w:t>
      </w:r>
      <w:r w:rsidRPr="00B57FDD">
        <w:rPr>
          <w:rFonts w:eastAsia="Arial" w:cstheme="minorHAnsi"/>
          <w:i/>
          <w:iCs/>
          <w:spacing w:val="-3"/>
          <w:w w:val="105"/>
          <w:lang w:eastAsia="fr-FR" w:bidi="fr-FR"/>
        </w:rPr>
        <w:t>* Montants et taux donnés à titre purement indicatif</w:t>
      </w:r>
      <w:r>
        <w:rPr>
          <w:rFonts w:eastAsia="Arial" w:cstheme="minorHAnsi"/>
          <w:i/>
          <w:iCs/>
          <w:spacing w:val="-3"/>
          <w:w w:val="105"/>
          <w:lang w:eastAsia="fr-FR" w:bidi="fr-FR"/>
        </w:rPr>
        <w:t>]</w:t>
      </w:r>
    </w:p>
    <w:p w14:paraId="3A204195" w14:textId="77777777" w:rsidR="00A952D9" w:rsidRPr="00B57FDD" w:rsidRDefault="00A952D9" w:rsidP="00360941">
      <w:pPr>
        <w:jc w:val="both"/>
      </w:pPr>
      <w:r w:rsidRPr="00B57FDD">
        <w:t>Les modalités de calcul de l’indemnité versée au salarié sont déterminées selon les dispositions légales et règlementaires en vigueur. L’indemnité ne peut dépasser le plafond de 100% de la rémunération nette du salarié.</w:t>
      </w:r>
    </w:p>
    <w:p w14:paraId="22EE92A5" w14:textId="4008713E" w:rsidR="00A952D9" w:rsidRPr="00B57FDD" w:rsidRDefault="00A952D9" w:rsidP="00360941">
      <w:pPr>
        <w:jc w:val="both"/>
      </w:pPr>
      <w:r w:rsidRPr="00B57FDD">
        <w:lastRenderedPageBreak/>
        <w:t>Au regard des dispositions règlementaires en vigueur, le salaire de référence tient compte de la moyenne des éléments de rémunération variables perçus au cours des 12 mois civils, ou sur la totalité des mois travaillés si le salarié a travaillé moins de 1</w:t>
      </w:r>
      <w:r w:rsidR="00B57FDD" w:rsidRPr="00B57FDD">
        <w:t>2</w:t>
      </w:r>
      <w:r w:rsidRPr="00B57FDD">
        <w:t xml:space="preserve"> mois civils, précédant le premier jour de placement dans le </w:t>
      </w:r>
      <w:r w:rsidR="001B7ACB" w:rsidRPr="00B57FDD">
        <w:t>dispositif d’activité partielle de longue durée</w:t>
      </w:r>
      <w:r w:rsidR="00C417F6" w:rsidRPr="00B57FDD">
        <w:t xml:space="preserve"> </w:t>
      </w:r>
      <w:r w:rsidRPr="00B57FDD">
        <w:t>de l’entreprise.</w:t>
      </w:r>
    </w:p>
    <w:p w14:paraId="074DFAE3" w14:textId="77777777" w:rsidR="00A952D9" w:rsidRPr="00B57FDD" w:rsidRDefault="00A952D9" w:rsidP="00360941">
      <w:pPr>
        <w:jc w:val="both"/>
      </w:pPr>
      <w:r w:rsidRPr="00B57FDD">
        <w:t>Cette indemnité est plafonnée à 4,5 SMIC, soit 6 927,39 € par mois et 45,65 € par heure en 2020.</w:t>
      </w:r>
    </w:p>
    <w:p w14:paraId="410172FC" w14:textId="269EF640" w:rsidR="00A952D9" w:rsidRPr="00B57FDD" w:rsidRDefault="00A952D9" w:rsidP="00360941">
      <w:pPr>
        <w:jc w:val="both"/>
      </w:pPr>
      <w:r w:rsidRPr="00B57FDD">
        <w:t>Conformément à l’article 7 du décret n°2020-926 du 28 juillet 2020, le taux horaire de l’allocation vers</w:t>
      </w:r>
      <w:r w:rsidR="00EF055A" w:rsidRPr="00B57FDD">
        <w:t>é</w:t>
      </w:r>
      <w:r w:rsidRPr="00B57FDD">
        <w:t>e à l’employeur ne peut être inférieur à 7,23 euros.</w:t>
      </w:r>
    </w:p>
    <w:p w14:paraId="4747D14E" w14:textId="570EB9D7" w:rsidR="00B57FDD" w:rsidRPr="00B57FDD" w:rsidRDefault="00B57FDD" w:rsidP="00B57FDD">
      <w:pPr>
        <w:jc w:val="both"/>
        <w:rPr>
          <w:i/>
          <w:iCs/>
          <w:u w:val="single"/>
        </w:rPr>
      </w:pPr>
      <w:r w:rsidRPr="00B57FDD">
        <w:rPr>
          <w:i/>
          <w:iCs/>
          <w:u w:val="single"/>
        </w:rPr>
        <w:t>En cas de présence de salariés au forfait</w:t>
      </w:r>
      <w:r>
        <w:rPr>
          <w:i/>
          <w:iCs/>
          <w:u w:val="single"/>
        </w:rPr>
        <w:t> ;</w:t>
      </w:r>
    </w:p>
    <w:p w14:paraId="7B52BC6A" w14:textId="08B29D43" w:rsidR="00A952D9" w:rsidRPr="00B57FDD" w:rsidRDefault="00A952D9" w:rsidP="00B57FDD">
      <w:pPr>
        <w:jc w:val="both"/>
      </w:pPr>
      <w:r w:rsidRPr="00B57FDD">
        <w:t>Les salariés soumis à une convention de forfait annuel en jours bénéficient de la garantie d’indemnisation décrite au présent article.</w:t>
      </w:r>
      <w:r w:rsidR="00B57FDD" w:rsidRPr="00B57FDD">
        <w:t xml:space="preserve"> </w:t>
      </w:r>
      <w:r w:rsidRPr="00B57FDD">
        <w:t>Dans le cadre des dispositions règlementaires en vigueur, pour les salariés dont la durée du travail est fixée par une convention de forfait en heures ou en jours sur l’année, l’indemnité et l’allocation d’activité partielle sont déterminées en tenant compte du nombre d’heures ou de jours ou de demi-journées ouvrés non travaillés au titre de la période d’activité partielle, avec les règles de conversion suivantes :</w:t>
      </w:r>
    </w:p>
    <w:p w14:paraId="301325B8" w14:textId="77777777" w:rsidR="00A952D9" w:rsidRPr="00B57FDD" w:rsidRDefault="00A952D9" w:rsidP="00B57FDD">
      <w:pPr>
        <w:pStyle w:val="Paragraphedeliste"/>
        <w:numPr>
          <w:ilvl w:val="0"/>
          <w:numId w:val="28"/>
        </w:numPr>
        <w:jc w:val="both"/>
      </w:pPr>
      <w:r w:rsidRPr="00B57FDD">
        <w:t>une demi-journée non travaillée correspond à 3h30 non travaillées ;</w:t>
      </w:r>
    </w:p>
    <w:p w14:paraId="699ADD61" w14:textId="77777777" w:rsidR="00A952D9" w:rsidRPr="00B57FDD" w:rsidRDefault="00A952D9" w:rsidP="00B57FDD">
      <w:pPr>
        <w:pStyle w:val="Paragraphedeliste"/>
        <w:numPr>
          <w:ilvl w:val="0"/>
          <w:numId w:val="28"/>
        </w:numPr>
        <w:jc w:val="both"/>
      </w:pPr>
      <w:r w:rsidRPr="00B57FDD">
        <w:t>un jour non travaillé correspond à 7 heures non travaillées ;</w:t>
      </w:r>
    </w:p>
    <w:p w14:paraId="752BD4C3" w14:textId="77777777" w:rsidR="00A952D9" w:rsidRPr="00B57FDD" w:rsidRDefault="00A952D9" w:rsidP="00B57FDD">
      <w:pPr>
        <w:pStyle w:val="Paragraphedeliste"/>
        <w:numPr>
          <w:ilvl w:val="0"/>
          <w:numId w:val="28"/>
        </w:numPr>
        <w:jc w:val="both"/>
      </w:pPr>
      <w:r w:rsidRPr="00B57FDD">
        <w:t>une semaine non travaillée correspond à 35 heures non travaillées.</w:t>
      </w:r>
    </w:p>
    <w:p w14:paraId="41700748" w14:textId="6A0DF05E" w:rsidR="00A952D9" w:rsidRPr="00FB5B44" w:rsidRDefault="00A952D9" w:rsidP="00FB5B44">
      <w:pPr>
        <w:widowControl w:val="0"/>
        <w:autoSpaceDE w:val="0"/>
        <w:autoSpaceDN w:val="0"/>
        <w:spacing w:after="0" w:line="240" w:lineRule="auto"/>
        <w:jc w:val="both"/>
        <w:rPr>
          <w:rFonts w:eastAsia="Arial" w:cstheme="minorHAnsi"/>
          <w:i/>
          <w:lang w:eastAsia="fr-FR" w:bidi="fr-FR"/>
        </w:rPr>
      </w:pPr>
      <w:r w:rsidRPr="00FB5B44">
        <w:rPr>
          <w:rFonts w:eastAsia="Arial" w:cstheme="minorHAnsi"/>
          <w:i/>
          <w:w w:val="105"/>
          <w:lang w:eastAsia="fr-FR" w:bidi="fr-FR"/>
        </w:rPr>
        <w:t>Exemple :</w:t>
      </w:r>
    </w:p>
    <w:p w14:paraId="01D435F8" w14:textId="77777777" w:rsidR="00A952D9" w:rsidRPr="00FB5B44" w:rsidRDefault="00A952D9" w:rsidP="00FB5B44">
      <w:pPr>
        <w:widowControl w:val="0"/>
        <w:autoSpaceDE w:val="0"/>
        <w:autoSpaceDN w:val="0"/>
        <w:spacing w:before="7" w:after="0" w:line="240" w:lineRule="auto"/>
        <w:jc w:val="both"/>
        <w:rPr>
          <w:rFonts w:eastAsia="Arial" w:cstheme="minorHAnsi"/>
          <w:i/>
          <w:lang w:eastAsia="fr-FR" w:bidi="fr-FR"/>
        </w:rPr>
      </w:pPr>
      <w:r w:rsidRPr="00FB5B44">
        <w:rPr>
          <w:rFonts w:eastAsia="Arial" w:cstheme="minorHAnsi"/>
          <w:i/>
          <w:w w:val="105"/>
          <w:lang w:eastAsia="fr-FR" w:bidi="fr-FR"/>
        </w:rPr>
        <w:t>Les salariés sont placés en activité partielle quatre (4) demi-journées par semaine :</w:t>
      </w:r>
    </w:p>
    <w:p w14:paraId="45271248" w14:textId="77777777" w:rsidR="00A952D9" w:rsidRPr="00B57FDD" w:rsidRDefault="00A952D9" w:rsidP="00FB5B44">
      <w:pPr>
        <w:widowControl w:val="0"/>
        <w:autoSpaceDE w:val="0"/>
        <w:autoSpaceDN w:val="0"/>
        <w:spacing w:before="10" w:after="0" w:line="240" w:lineRule="auto"/>
        <w:jc w:val="both"/>
      </w:pPr>
      <w:r w:rsidRPr="00FB5B44">
        <w:rPr>
          <w:rFonts w:eastAsia="Arial" w:cstheme="minorHAnsi"/>
          <w:noProof/>
          <w:lang w:eastAsia="fr-FR" w:bidi="fr-FR"/>
        </w:rPr>
        <mc:AlternateContent>
          <mc:Choice Requires="wps">
            <w:drawing>
              <wp:anchor distT="0" distB="0" distL="0" distR="0" simplePos="0" relativeHeight="251675648" behindDoc="1" locked="0" layoutInCell="1" allowOverlap="1" wp14:anchorId="77A4E61F" wp14:editId="0C1D1C77">
                <wp:simplePos x="0" y="0"/>
                <wp:positionH relativeFrom="page">
                  <wp:posOffset>901065</wp:posOffset>
                </wp:positionH>
                <wp:positionV relativeFrom="paragraph">
                  <wp:posOffset>160655</wp:posOffset>
                </wp:positionV>
                <wp:extent cx="5760720" cy="267335"/>
                <wp:effectExtent l="0" t="0" r="0" b="0"/>
                <wp:wrapTopAndBottom/>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7335"/>
                        </a:xfrm>
                        <a:prstGeom prst="rect">
                          <a:avLst/>
                        </a:prstGeom>
                        <a:noFill/>
                        <a:ln w="9525">
                          <a:solidFill>
                            <a:srgbClr val="D9E1F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35ADC2" w14:textId="77777777" w:rsidR="00A952D9" w:rsidRDefault="00A952D9" w:rsidP="00A952D9">
                            <w:pPr>
                              <w:spacing w:before="92"/>
                              <w:ind w:left="1542" w:right="1532"/>
                              <w:jc w:val="center"/>
                              <w:rPr>
                                <w:i/>
                                <w:sz w:val="19"/>
                              </w:rPr>
                            </w:pPr>
                            <w:r>
                              <w:rPr>
                                <w:i/>
                                <w:w w:val="105"/>
                                <w:sz w:val="19"/>
                              </w:rPr>
                              <w:t>4 jours X 3,5 heures = 14 heures à indemniser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4E61F" id="_x0000_t202" coordsize="21600,21600" o:spt="202" path="m,l,21600r21600,l21600,xe">
                <v:stroke joinstyle="miter"/>
                <v:path gradientshapeok="t" o:connecttype="rect"/>
              </v:shapetype>
              <v:shape id="Text Box 12" o:spid="_x0000_s1028" type="#_x0000_t202" style="position:absolute;left:0;text-align:left;margin-left:70.95pt;margin-top:12.65pt;width:453.6pt;height:21.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" filled="f" strokecolor="#d9e1f3">
                <v:textbox inset="0,0,0,0">
                  <w:txbxContent>
                    <w:p w14:paraId="2135ADC2" w14:textId="77777777" w:rsidR="00A952D9" w:rsidRDefault="00A952D9" w:rsidP="00A952D9">
                      <w:pPr>
                        <w:spacing w:before="92"/>
                        <w:ind w:left="1542" w:right="1532"/>
                        <w:jc w:val="center"/>
                        <w:rPr>
                          <w:i/>
                          <w:sz w:val="19"/>
                        </w:rPr>
                      </w:pPr>
                      <w:r>
                        <w:rPr>
                          <w:i/>
                          <w:w w:val="105"/>
                          <w:sz w:val="19"/>
                        </w:rPr>
                        <w:t>4 jours X 3,5 heures = 14 heures à indemniser</w:t>
                      </w:r>
                    </w:p>
                  </w:txbxContent>
                </v:textbox>
                <w10:wrap type="topAndBottom" anchorx="page"/>
              </v:shape>
            </w:pict>
          </mc:Fallback>
        </mc:AlternateContent>
      </w:r>
    </w:p>
    <w:p w14:paraId="06F52DED" w14:textId="77777777" w:rsidR="00A952D9" w:rsidRPr="00B57FDD" w:rsidRDefault="00A952D9" w:rsidP="00FB5B44">
      <w:pPr>
        <w:widowControl w:val="0"/>
        <w:autoSpaceDE w:val="0"/>
        <w:autoSpaceDN w:val="0"/>
        <w:spacing w:before="3" w:after="0" w:line="240" w:lineRule="auto"/>
        <w:jc w:val="both"/>
      </w:pPr>
    </w:p>
    <w:p w14:paraId="06EF9872" w14:textId="171055A7" w:rsidR="00A952D9" w:rsidRPr="00B57FDD" w:rsidRDefault="00A952D9" w:rsidP="00360941">
      <w:pPr>
        <w:widowControl w:val="0"/>
        <w:autoSpaceDE w:val="0"/>
        <w:autoSpaceDN w:val="0"/>
        <w:spacing w:before="6" w:after="0" w:line="240" w:lineRule="auto"/>
        <w:jc w:val="both"/>
      </w:pPr>
      <w:r w:rsidRPr="00B57FDD">
        <w:t xml:space="preserve">Au regard des dispositions légales et règlementaires en vigueur, sont maintenues au bénéfice des salariés placés dans le </w:t>
      </w:r>
      <w:r w:rsidR="001B7ACB" w:rsidRPr="00B57FDD">
        <w:t>dispositif d’activité partielle de longue durée :</w:t>
      </w:r>
    </w:p>
    <w:p w14:paraId="30B7FB7F" w14:textId="77777777" w:rsidR="00A952D9" w:rsidRPr="00B57FDD" w:rsidRDefault="00A952D9" w:rsidP="00360941">
      <w:pPr>
        <w:pStyle w:val="Paragraphedeliste"/>
        <w:widowControl w:val="0"/>
        <w:numPr>
          <w:ilvl w:val="0"/>
          <w:numId w:val="26"/>
        </w:numPr>
        <w:autoSpaceDE w:val="0"/>
        <w:autoSpaceDN w:val="0"/>
        <w:spacing w:before="6" w:after="0" w:line="240" w:lineRule="auto"/>
        <w:jc w:val="both"/>
      </w:pPr>
      <w:r w:rsidRPr="00B57FDD">
        <w:t>l’acquisition des droits à congés payés ;</w:t>
      </w:r>
    </w:p>
    <w:p w14:paraId="1D3805D0" w14:textId="2C88E18C" w:rsidR="00A952D9" w:rsidRPr="00B57FDD" w:rsidRDefault="00A952D9" w:rsidP="00360941">
      <w:pPr>
        <w:pStyle w:val="Paragraphedeliste"/>
        <w:widowControl w:val="0"/>
        <w:numPr>
          <w:ilvl w:val="0"/>
          <w:numId w:val="26"/>
        </w:numPr>
        <w:autoSpaceDE w:val="0"/>
        <w:autoSpaceDN w:val="0"/>
        <w:spacing w:before="6" w:after="0" w:line="240" w:lineRule="auto"/>
        <w:jc w:val="both"/>
      </w:pPr>
      <w:r w:rsidRPr="00B57FDD">
        <w:t>l’acquisition de points de retraite complémentaire au-delà de la 60ème heure indemnisée. Ces points complètent les points cotisés obtenus pendant l’année de survenance de l’activité partielle ;</w:t>
      </w:r>
    </w:p>
    <w:p w14:paraId="0943CBC4" w14:textId="1A417C6C" w:rsidR="00A952D9" w:rsidRPr="00B57FDD" w:rsidRDefault="00A952D9" w:rsidP="00360941">
      <w:pPr>
        <w:pStyle w:val="Paragraphedeliste"/>
        <w:widowControl w:val="0"/>
        <w:numPr>
          <w:ilvl w:val="0"/>
          <w:numId w:val="26"/>
        </w:numPr>
        <w:autoSpaceDE w:val="0"/>
        <w:autoSpaceDN w:val="0"/>
        <w:spacing w:before="6" w:after="0" w:line="240" w:lineRule="auto"/>
        <w:jc w:val="both"/>
      </w:pPr>
      <w:r w:rsidRPr="00B57FDD">
        <w:t>les garanties de prévoyance (santé et prévoyance lourde) complémentaire (en prévoyance lourde, l’assiette des cotisations correspond au niveau des garanties maintenues) ;</w:t>
      </w:r>
    </w:p>
    <w:p w14:paraId="08ECD175" w14:textId="294C9137" w:rsidR="00A952D9" w:rsidRPr="00B57FDD" w:rsidRDefault="00EF055A" w:rsidP="00360941">
      <w:pPr>
        <w:pStyle w:val="Paragraphedeliste"/>
        <w:widowControl w:val="0"/>
        <w:numPr>
          <w:ilvl w:val="0"/>
          <w:numId w:val="26"/>
        </w:numPr>
        <w:autoSpaceDE w:val="0"/>
        <w:autoSpaceDN w:val="0"/>
        <w:spacing w:before="6" w:after="0" w:line="240" w:lineRule="auto"/>
        <w:jc w:val="both"/>
      </w:pPr>
      <w:r w:rsidRPr="00B57FDD">
        <w:t>le cas échéant : l</w:t>
      </w:r>
      <w:r w:rsidR="00A952D9" w:rsidRPr="00B57FDD">
        <w:t xml:space="preserve">a totalité des heures chômées est prise en compte pour la répartition de la participation et de l’intéressement lorsque celle-ci est proportionnelle à la durée de présence du salarié. Lorsque cette répartition est proportionnelle au salaire, les salaires à prendre en compte sont ceux qu’aurait perçus le salarié s’il n’avait pas été placé dans le </w:t>
      </w:r>
      <w:r w:rsidR="001B7ACB" w:rsidRPr="00B57FDD">
        <w:t>APLD</w:t>
      </w:r>
      <w:r w:rsidR="00A952D9" w:rsidRPr="00B57FDD">
        <w:t>.</w:t>
      </w:r>
    </w:p>
    <w:p w14:paraId="002C3246" w14:textId="77777777" w:rsidR="00A952D9" w:rsidRPr="00B57FDD" w:rsidRDefault="00A952D9" w:rsidP="00FB5B44">
      <w:pPr>
        <w:widowControl w:val="0"/>
        <w:autoSpaceDE w:val="0"/>
        <w:autoSpaceDN w:val="0"/>
        <w:spacing w:before="6" w:after="0" w:line="240" w:lineRule="auto"/>
        <w:jc w:val="both"/>
      </w:pPr>
    </w:p>
    <w:p w14:paraId="3A9166D2" w14:textId="7FFAF0CB" w:rsidR="00A952D9" w:rsidRPr="00B57FDD" w:rsidRDefault="00A952D9" w:rsidP="00360941">
      <w:pPr>
        <w:jc w:val="both"/>
      </w:pPr>
      <w:r w:rsidRPr="00B57FDD">
        <w:t>Les périodes d</w:t>
      </w:r>
      <w:r w:rsidR="001B7ACB" w:rsidRPr="00B57FDD">
        <w:t>’APLD</w:t>
      </w:r>
      <w:r w:rsidRPr="00B57FDD">
        <w:t xml:space="preserve"> sont prises en compte pour l’ouverture de droits à l’allocation chômage et pour le calcul de l’ancienneté du salarié.</w:t>
      </w:r>
    </w:p>
    <w:p w14:paraId="7AE60807" w14:textId="77777777" w:rsidR="00A952D9" w:rsidRPr="00B57FDD" w:rsidRDefault="00A952D9" w:rsidP="001B7ACB">
      <w:pPr>
        <w:jc w:val="both"/>
      </w:pPr>
    </w:p>
    <w:p w14:paraId="1378470E" w14:textId="2948C41F" w:rsidR="00A952D9" w:rsidRPr="00B57FDD" w:rsidRDefault="00A952D9" w:rsidP="00B57FDD">
      <w:pPr>
        <w:keepNext/>
        <w:jc w:val="both"/>
        <w:rPr>
          <w:b/>
          <w:bCs/>
        </w:rPr>
      </w:pPr>
      <w:r w:rsidRPr="00B57FDD">
        <w:rPr>
          <w:b/>
          <w:bCs/>
        </w:rPr>
        <w:t xml:space="preserve">Article </w:t>
      </w:r>
      <w:r w:rsidR="00B57FDD" w:rsidRPr="00B57FDD">
        <w:rPr>
          <w:b/>
          <w:bCs/>
        </w:rPr>
        <w:t>6</w:t>
      </w:r>
      <w:r w:rsidR="00B57FDD">
        <w:rPr>
          <w:b/>
          <w:bCs/>
        </w:rPr>
        <w:t xml:space="preserve"> – M</w:t>
      </w:r>
      <w:r w:rsidRPr="00B57FDD">
        <w:rPr>
          <w:b/>
          <w:bCs/>
        </w:rPr>
        <w:t>odalités d’information des salariés, du Comité Social et Economique et de l’administration</w:t>
      </w:r>
    </w:p>
    <w:p w14:paraId="32F56658" w14:textId="4E5F66FC" w:rsidR="00A952D9" w:rsidRPr="00C41339" w:rsidRDefault="00A952D9" w:rsidP="00360941">
      <w:pPr>
        <w:jc w:val="both"/>
      </w:pPr>
      <w:r w:rsidRPr="00C41339">
        <w:t xml:space="preserve">Les salariés susceptibles de bénéficier du </w:t>
      </w:r>
      <w:r w:rsidR="001B7ACB" w:rsidRPr="00C41339">
        <w:t xml:space="preserve">dispositif d’activité partielle de longue durée </w:t>
      </w:r>
      <w:r w:rsidRPr="00C41339">
        <w:t>(</w:t>
      </w:r>
      <w:r w:rsidR="001B7ACB" w:rsidRPr="00C41339">
        <w:t>APLD</w:t>
      </w:r>
      <w:r w:rsidRPr="00C41339">
        <w:t>) sont informés individuellement par tout moyen (courrier, e-mail…) de toutes les mesures d’activité partielle les concernant</w:t>
      </w:r>
      <w:r w:rsidR="001B7ACB" w:rsidRPr="00C41339">
        <w:t> :</w:t>
      </w:r>
      <w:r w:rsidRPr="00C41339">
        <w:t xml:space="preserve"> organisation du temps de travail, indemnisation par l’entreprise…</w:t>
      </w:r>
    </w:p>
    <w:p w14:paraId="3CFEAC96" w14:textId="112FC492" w:rsidR="00C417F6" w:rsidRPr="00C41339" w:rsidRDefault="00C417F6" w:rsidP="001B7ACB">
      <w:pPr>
        <w:widowControl w:val="0"/>
        <w:autoSpaceDE w:val="0"/>
        <w:autoSpaceDN w:val="0"/>
        <w:spacing w:after="0" w:line="247" w:lineRule="auto"/>
        <w:jc w:val="both"/>
      </w:pPr>
    </w:p>
    <w:p w14:paraId="27A8EF92" w14:textId="2A544EA6" w:rsidR="00C417F6" w:rsidRPr="00C41339" w:rsidRDefault="00C417F6" w:rsidP="00360941">
      <w:pPr>
        <w:jc w:val="both"/>
      </w:pPr>
      <w:r w:rsidRPr="00C41339">
        <w:lastRenderedPageBreak/>
        <w:t xml:space="preserve">Le délai de prévenance de placement des salariés en APLD doit s’entendre d’un délai raisonnable permettant de concilier les nécessités d’organisation de l’entreprise et les impératifs de la vie personnelle du salarié. Il est fixé à </w:t>
      </w:r>
      <w:r w:rsidR="00C41339">
        <w:t>x</w:t>
      </w:r>
      <w:r w:rsidRPr="00C41339">
        <w:t xml:space="preserve"> jours ouvrables.</w:t>
      </w:r>
    </w:p>
    <w:p w14:paraId="1869EFC8" w14:textId="754C70BC" w:rsidR="00C417F6" w:rsidRPr="00C41339" w:rsidRDefault="00C417F6" w:rsidP="00360941">
      <w:pPr>
        <w:jc w:val="both"/>
      </w:pPr>
      <w:r w:rsidRPr="00C41339">
        <w:t xml:space="preserve">Les modifications de planning (temps travaillé et non travaillé) ne peuvent être imposées au salarié dans un délai inférieur à </w:t>
      </w:r>
      <w:r w:rsidR="00C41339">
        <w:t>x</w:t>
      </w:r>
      <w:r w:rsidRPr="00C41339">
        <w:t xml:space="preserve"> jours ouvrables. </w:t>
      </w:r>
    </w:p>
    <w:p w14:paraId="0A0149A2" w14:textId="77777777" w:rsidR="00C41339" w:rsidRPr="00B57FDD" w:rsidRDefault="00C41339" w:rsidP="00C41339">
      <w:pPr>
        <w:jc w:val="both"/>
        <w:rPr>
          <w:i/>
          <w:iCs/>
          <w:u w:val="single"/>
        </w:rPr>
      </w:pPr>
      <w:bookmarkStart w:id="14" w:name="_Hlk55835613"/>
      <w:r w:rsidRPr="00B57FDD">
        <w:rPr>
          <w:i/>
          <w:iCs/>
          <w:u w:val="single"/>
        </w:rPr>
        <w:t xml:space="preserve">En cas de présence d’un CSE : </w:t>
      </w:r>
    </w:p>
    <w:bookmarkEnd w:id="14"/>
    <w:p w14:paraId="77A24945" w14:textId="4BA7D472" w:rsidR="00A952D9" w:rsidRPr="00C41339" w:rsidRDefault="00A952D9" w:rsidP="001B7ACB">
      <w:pPr>
        <w:widowControl w:val="0"/>
        <w:autoSpaceDE w:val="0"/>
        <w:autoSpaceDN w:val="0"/>
        <w:spacing w:after="0" w:line="247" w:lineRule="auto"/>
        <w:jc w:val="both"/>
      </w:pPr>
      <w:r w:rsidRPr="00C41339">
        <w:t xml:space="preserve">Le comité social et économique (CSE) reçoit au moins tous les </w:t>
      </w:r>
      <w:r w:rsidR="00C41339">
        <w:t>3</w:t>
      </w:r>
      <w:r w:rsidRPr="00C41339">
        <w:t xml:space="preserve"> mois les informations</w:t>
      </w:r>
      <w:r w:rsidR="001B7ACB" w:rsidRPr="00C41339">
        <w:t xml:space="preserve"> </w:t>
      </w:r>
      <w:r w:rsidRPr="00C41339">
        <w:t>suivantes :</w:t>
      </w:r>
    </w:p>
    <w:p w14:paraId="27E1DC0C" w14:textId="3FFF0153" w:rsidR="00A952D9" w:rsidRPr="00C41339" w:rsidRDefault="00A952D9" w:rsidP="001B7ACB">
      <w:pPr>
        <w:pStyle w:val="Paragraphedeliste"/>
        <w:widowControl w:val="0"/>
        <w:numPr>
          <w:ilvl w:val="0"/>
          <w:numId w:val="25"/>
        </w:numPr>
        <w:autoSpaceDE w:val="0"/>
        <w:autoSpaceDN w:val="0"/>
        <w:spacing w:after="0" w:line="247" w:lineRule="auto"/>
        <w:jc w:val="both"/>
      </w:pPr>
      <w:r w:rsidRPr="00C41339">
        <w:t>le nombre de salariés concernés par la mise en œuvre d</w:t>
      </w:r>
      <w:r w:rsidR="001B7ACB" w:rsidRPr="00C41339">
        <w:t>e l’APLD</w:t>
      </w:r>
      <w:r w:rsidRPr="00C41339">
        <w:t xml:space="preserve"> ;</w:t>
      </w:r>
    </w:p>
    <w:p w14:paraId="4B713261" w14:textId="1DD5C725" w:rsidR="00A952D9" w:rsidRPr="00C41339" w:rsidRDefault="00A952D9" w:rsidP="001B7ACB">
      <w:pPr>
        <w:pStyle w:val="Paragraphedeliste"/>
        <w:widowControl w:val="0"/>
        <w:numPr>
          <w:ilvl w:val="0"/>
          <w:numId w:val="25"/>
        </w:numPr>
        <w:autoSpaceDE w:val="0"/>
        <w:autoSpaceDN w:val="0"/>
        <w:spacing w:after="0" w:line="247" w:lineRule="auto"/>
        <w:jc w:val="both"/>
      </w:pPr>
      <w:r w:rsidRPr="00C41339">
        <w:t>l’âge, le sexe et la nature des contrats de travail (CDI, CDD…) des salariés concernés par l</w:t>
      </w:r>
      <w:r w:rsidR="001B7ACB" w:rsidRPr="00C41339">
        <w:t>’APLD :</w:t>
      </w:r>
    </w:p>
    <w:p w14:paraId="50A68057" w14:textId="29C5E57D" w:rsidR="00A952D9" w:rsidRPr="00C41339" w:rsidRDefault="00A952D9" w:rsidP="001B7ACB">
      <w:pPr>
        <w:pStyle w:val="Paragraphedeliste"/>
        <w:widowControl w:val="0"/>
        <w:numPr>
          <w:ilvl w:val="0"/>
          <w:numId w:val="25"/>
        </w:numPr>
        <w:autoSpaceDE w:val="0"/>
        <w:autoSpaceDN w:val="0"/>
        <w:spacing w:after="0" w:line="247" w:lineRule="auto"/>
        <w:jc w:val="both"/>
      </w:pPr>
      <w:r w:rsidRPr="00C41339">
        <w:t>le nombre mensuel d’heures chômées au titre d</w:t>
      </w:r>
      <w:r w:rsidR="001B7ACB" w:rsidRPr="00C41339">
        <w:t>e l’APLD</w:t>
      </w:r>
      <w:r w:rsidRPr="00C41339">
        <w:t xml:space="preserve"> ;</w:t>
      </w:r>
    </w:p>
    <w:p w14:paraId="1E965FED" w14:textId="0BF6A989" w:rsidR="00A952D9" w:rsidRPr="00C41339" w:rsidRDefault="00A952D9" w:rsidP="001B7ACB">
      <w:pPr>
        <w:pStyle w:val="Paragraphedeliste"/>
        <w:widowControl w:val="0"/>
        <w:numPr>
          <w:ilvl w:val="0"/>
          <w:numId w:val="25"/>
        </w:numPr>
        <w:autoSpaceDE w:val="0"/>
        <w:autoSpaceDN w:val="0"/>
        <w:spacing w:after="0" w:line="247" w:lineRule="auto"/>
        <w:jc w:val="both"/>
      </w:pPr>
      <w:r w:rsidRPr="00C41339">
        <w:t>les activités concernées par la mise en œuvre d</w:t>
      </w:r>
      <w:r w:rsidR="001B7ACB" w:rsidRPr="00C41339">
        <w:t>e l’APLD</w:t>
      </w:r>
      <w:r w:rsidRPr="00C41339">
        <w:t xml:space="preserve"> ;</w:t>
      </w:r>
    </w:p>
    <w:p w14:paraId="09EAC42B" w14:textId="77777777" w:rsidR="00A952D9" w:rsidRPr="00C41339" w:rsidRDefault="00A952D9" w:rsidP="001B7ACB">
      <w:pPr>
        <w:pStyle w:val="Paragraphedeliste"/>
        <w:widowControl w:val="0"/>
        <w:numPr>
          <w:ilvl w:val="0"/>
          <w:numId w:val="25"/>
        </w:numPr>
        <w:autoSpaceDE w:val="0"/>
        <w:autoSpaceDN w:val="0"/>
        <w:spacing w:after="0" w:line="247" w:lineRule="auto"/>
        <w:jc w:val="both"/>
      </w:pPr>
      <w:r w:rsidRPr="00C41339">
        <w:t>le nombre de salariés ayant bénéficié d'un accompagnement en formation professionnelle ;</w:t>
      </w:r>
    </w:p>
    <w:p w14:paraId="20C1834D" w14:textId="0B4B7B24" w:rsidR="00A952D9" w:rsidRPr="00C41339" w:rsidRDefault="00A952D9" w:rsidP="00C41339">
      <w:pPr>
        <w:pStyle w:val="Paragraphedeliste"/>
        <w:widowControl w:val="0"/>
        <w:numPr>
          <w:ilvl w:val="0"/>
          <w:numId w:val="25"/>
        </w:numPr>
        <w:autoSpaceDE w:val="0"/>
        <w:autoSpaceDN w:val="0"/>
        <w:ind w:left="714" w:hanging="357"/>
        <w:jc w:val="both"/>
      </w:pPr>
      <w:r w:rsidRPr="00C41339">
        <w:t>les perspectives de reprise de l’activité.</w:t>
      </w:r>
    </w:p>
    <w:p w14:paraId="3AD6D26D" w14:textId="6C7DA7A4" w:rsidR="00A952D9" w:rsidRPr="00C41339" w:rsidRDefault="00A952D9" w:rsidP="00C41339">
      <w:pPr>
        <w:jc w:val="both"/>
      </w:pPr>
      <w:r w:rsidRPr="00C41339">
        <w:t xml:space="preserve">Conformément à l’article </w:t>
      </w:r>
      <w:r w:rsidR="00C83972">
        <w:t>8</w:t>
      </w:r>
      <w:r w:rsidRPr="00C41339">
        <w:t>, un bilan portant sur le respect de ces engagements et de ceux mentionnés à l’article 3 est également transmis au CSE puis à l’autorité administrative au moins tous les 6 mois et avant toute demande de renouvellement de l’activité partielle.</w:t>
      </w:r>
    </w:p>
    <w:p w14:paraId="42BA171E" w14:textId="007268F3" w:rsidR="00A952D9" w:rsidRPr="00C41339" w:rsidRDefault="00A952D9" w:rsidP="00360941">
      <w:pPr>
        <w:jc w:val="both"/>
      </w:pPr>
      <w:r w:rsidRPr="00C41339">
        <w:t xml:space="preserve">Enfin, le présent </w:t>
      </w:r>
      <w:r w:rsidR="001B7ACB" w:rsidRPr="00C41339">
        <w:t>accord collectif</w:t>
      </w:r>
      <w:r w:rsidRPr="00C41339">
        <w:t xml:space="preserve"> est communiqué aux salariés par tout moyen permettant de conférer une date certaine à cette information (e-mail…) ou affiché sur les lieux de travail.</w:t>
      </w:r>
    </w:p>
    <w:p w14:paraId="761B4E9E" w14:textId="256B3629" w:rsidR="00A952D9" w:rsidRPr="00C41339" w:rsidRDefault="00A952D9" w:rsidP="00360941">
      <w:pPr>
        <w:jc w:val="both"/>
      </w:pPr>
      <w:r w:rsidRPr="00C41339">
        <w:t>Cette communication ou cet affichage fait état de la décision d</w:t>
      </w:r>
      <w:r w:rsidR="001B7ACB" w:rsidRPr="00C41339">
        <w:t xml:space="preserve">e validation </w:t>
      </w:r>
      <w:r w:rsidRPr="00C41339">
        <w:t xml:space="preserve">par l’administration du présent </w:t>
      </w:r>
      <w:r w:rsidR="001B7ACB" w:rsidRPr="00C41339">
        <w:t>accord</w:t>
      </w:r>
      <w:r w:rsidRPr="00C41339">
        <w:t>, à défaut, de la demande de validation accompagnée des documents justificatifs.</w:t>
      </w:r>
    </w:p>
    <w:p w14:paraId="10A40900" w14:textId="77777777" w:rsidR="00A952D9" w:rsidRPr="001B7ACB" w:rsidRDefault="00A952D9" w:rsidP="001B7ACB">
      <w:pPr>
        <w:jc w:val="both"/>
        <w:rPr>
          <w:rFonts w:eastAsia="Arial" w:cstheme="minorHAnsi"/>
          <w:w w:val="105"/>
          <w:lang w:eastAsia="fr-FR" w:bidi="fr-FR"/>
        </w:rPr>
      </w:pPr>
    </w:p>
    <w:p w14:paraId="32FABACA" w14:textId="3DFAF231" w:rsidR="00A952D9" w:rsidRPr="00B57FDD" w:rsidRDefault="00A952D9" w:rsidP="00B57FDD">
      <w:pPr>
        <w:keepNext/>
        <w:jc w:val="both"/>
        <w:rPr>
          <w:b/>
          <w:bCs/>
        </w:rPr>
      </w:pPr>
      <w:r w:rsidRPr="00B57FDD">
        <w:rPr>
          <w:b/>
          <w:bCs/>
        </w:rPr>
        <w:t xml:space="preserve">Article </w:t>
      </w:r>
      <w:r w:rsidR="00B57FDD">
        <w:rPr>
          <w:b/>
          <w:bCs/>
        </w:rPr>
        <w:t xml:space="preserve">7 - </w:t>
      </w:r>
      <w:r w:rsidRPr="00B57FDD">
        <w:rPr>
          <w:b/>
          <w:bCs/>
        </w:rPr>
        <w:t>Entrée en vigueur et durée d</w:t>
      </w:r>
      <w:r w:rsidR="001B7ACB" w:rsidRPr="00B57FDD">
        <w:rPr>
          <w:b/>
          <w:bCs/>
        </w:rPr>
        <w:t>e l’accord d’entreprise</w:t>
      </w:r>
    </w:p>
    <w:p w14:paraId="447CD7F0" w14:textId="7B627C9E" w:rsidR="00A952D9" w:rsidRPr="00C41339" w:rsidRDefault="00A952D9" w:rsidP="00360941">
      <w:pPr>
        <w:jc w:val="both"/>
      </w:pPr>
      <w:r w:rsidRPr="00C41339">
        <w:t xml:space="preserve">Le présent </w:t>
      </w:r>
      <w:r w:rsidR="001B7ACB" w:rsidRPr="00C41339">
        <w:t>accord d’entreprise</w:t>
      </w:r>
      <w:r w:rsidRPr="00C41339">
        <w:t xml:space="preserve"> entre en vigueur le lendemain de s</w:t>
      </w:r>
      <w:r w:rsidR="001B7ACB" w:rsidRPr="00C41339">
        <w:t xml:space="preserve">a validation </w:t>
      </w:r>
      <w:r w:rsidRPr="00C41339">
        <w:t>par l</w:t>
      </w:r>
      <w:r w:rsidR="00C41339">
        <w:t>a Direccte</w:t>
      </w:r>
      <w:r w:rsidRPr="00C41339">
        <w:t>.</w:t>
      </w:r>
    </w:p>
    <w:p w14:paraId="70401064" w14:textId="5B1DFFB4" w:rsidR="00A952D9" w:rsidRPr="00C41339" w:rsidRDefault="00A952D9" w:rsidP="00360941">
      <w:pPr>
        <w:jc w:val="both"/>
      </w:pPr>
      <w:r w:rsidRPr="00C41339">
        <w:t>Il s’applique jusqu’au</w:t>
      </w:r>
      <w:r w:rsidR="001B7ACB" w:rsidRPr="00C41339">
        <w:t>..... (date – au maximum 3 ans après la date d’entrée en vigueur).</w:t>
      </w:r>
    </w:p>
    <w:p w14:paraId="64C1CC74" w14:textId="77777777" w:rsidR="00A952D9" w:rsidRPr="00C41339" w:rsidRDefault="00A952D9" w:rsidP="001B7ACB">
      <w:pPr>
        <w:jc w:val="both"/>
      </w:pPr>
    </w:p>
    <w:p w14:paraId="5935E181" w14:textId="3721EA9F" w:rsidR="00A952D9" w:rsidRPr="00C41339" w:rsidRDefault="00A952D9" w:rsidP="00C41339">
      <w:pPr>
        <w:keepNext/>
        <w:jc w:val="both"/>
        <w:rPr>
          <w:b/>
          <w:bCs/>
        </w:rPr>
      </w:pPr>
      <w:r w:rsidRPr="00C41339">
        <w:rPr>
          <w:b/>
          <w:bCs/>
        </w:rPr>
        <w:t xml:space="preserve">Article </w:t>
      </w:r>
      <w:r w:rsidR="00C41339">
        <w:rPr>
          <w:b/>
          <w:bCs/>
        </w:rPr>
        <w:t xml:space="preserve">8 – </w:t>
      </w:r>
      <w:r w:rsidRPr="00C41339">
        <w:rPr>
          <w:b/>
          <w:bCs/>
        </w:rPr>
        <w:t>Demande d</w:t>
      </w:r>
      <w:r w:rsidR="001B7ACB" w:rsidRPr="00C41339">
        <w:rPr>
          <w:b/>
          <w:bCs/>
        </w:rPr>
        <w:t>e validation</w:t>
      </w:r>
    </w:p>
    <w:p w14:paraId="70D48A81" w14:textId="0E960942" w:rsidR="00A952D9" w:rsidRPr="00C41339" w:rsidRDefault="00A952D9" w:rsidP="00360941">
      <w:pPr>
        <w:jc w:val="both"/>
      </w:pPr>
      <w:r w:rsidRPr="00C41339">
        <w:t xml:space="preserve">Le présent </w:t>
      </w:r>
      <w:r w:rsidR="001B7ACB" w:rsidRPr="00C41339">
        <w:t xml:space="preserve">accord d’entreprise </w:t>
      </w:r>
      <w:r w:rsidRPr="00C41339">
        <w:t>est adressé par l’entreprise à l’autorité administrative pour</w:t>
      </w:r>
      <w:r w:rsidR="001B7ACB" w:rsidRPr="00C41339">
        <w:t xml:space="preserve"> validation</w:t>
      </w:r>
      <w:r w:rsidRPr="00C41339">
        <w:t xml:space="preserve"> par voie dématérialisée dans les conditions règlementaires en vigueur (article R.5122-26 du Code du travail).</w:t>
      </w:r>
    </w:p>
    <w:p w14:paraId="0E5D15B7" w14:textId="77777777" w:rsidR="00C41339" w:rsidRPr="00B57FDD" w:rsidRDefault="00C41339" w:rsidP="00C41339">
      <w:pPr>
        <w:jc w:val="both"/>
        <w:rPr>
          <w:i/>
          <w:iCs/>
          <w:u w:val="single"/>
        </w:rPr>
      </w:pPr>
      <w:bookmarkStart w:id="15" w:name="_Hlk55835639"/>
      <w:r w:rsidRPr="00B57FDD">
        <w:rPr>
          <w:i/>
          <w:iCs/>
          <w:u w:val="single"/>
        </w:rPr>
        <w:t xml:space="preserve">En cas de présence d’un CSE : </w:t>
      </w:r>
    </w:p>
    <w:bookmarkEnd w:id="15"/>
    <w:p w14:paraId="33C1E6FC" w14:textId="1552E52D" w:rsidR="00A952D9" w:rsidRPr="00C41339" w:rsidRDefault="00A952D9" w:rsidP="00360941">
      <w:pPr>
        <w:jc w:val="both"/>
      </w:pPr>
      <w:r w:rsidRPr="00C41339">
        <w:t>Cette demande est accompagnée de l'avis rendu par le comité social et économique (CSE), ou à défaut,</w:t>
      </w:r>
      <w:r w:rsidR="001B7ACB" w:rsidRPr="00C41339">
        <w:t xml:space="preserve"> </w:t>
      </w:r>
      <w:r w:rsidRPr="00C41339">
        <w:t>de la convocation du CSE.</w:t>
      </w:r>
    </w:p>
    <w:p w14:paraId="6193A0C2" w14:textId="4AEC5814" w:rsidR="00A952D9" w:rsidRPr="00C41339" w:rsidRDefault="00A952D9" w:rsidP="00360941">
      <w:pPr>
        <w:jc w:val="both"/>
      </w:pPr>
      <w:r w:rsidRPr="00C41339">
        <w:t>L'entreprise transmet une copie de la demande d</w:t>
      </w:r>
      <w:r w:rsidR="004A01B7">
        <w:t xml:space="preserve">e </w:t>
      </w:r>
      <w:r w:rsidR="001B7ACB" w:rsidRPr="00C41339">
        <w:t>validation</w:t>
      </w:r>
      <w:r w:rsidRPr="00C41339">
        <w:t>, accompagnée de son accusé de réception par l'administration, au CSE.</w:t>
      </w:r>
    </w:p>
    <w:p w14:paraId="30582394" w14:textId="1D806318" w:rsidR="00A952D9" w:rsidRPr="00C41339" w:rsidRDefault="00A952D9" w:rsidP="00360941">
      <w:pPr>
        <w:jc w:val="both"/>
      </w:pPr>
      <w:r w:rsidRPr="00C41339">
        <w:t>L'autorité administrative notifie à l'entreprise sa décision d</w:t>
      </w:r>
      <w:r w:rsidR="001B7ACB" w:rsidRPr="00C41339">
        <w:t>e validation</w:t>
      </w:r>
      <w:r w:rsidRPr="00C41339">
        <w:t xml:space="preserve"> dans un délai de </w:t>
      </w:r>
      <w:r w:rsidR="001B7ACB" w:rsidRPr="00C41339">
        <w:t>15</w:t>
      </w:r>
      <w:r w:rsidRPr="00C41339">
        <w:t xml:space="preserve"> jours à compter de la réception du présent document. Le silence gardé par l'autorité administrative pendant ce délai vaut décision d'acceptation d</w:t>
      </w:r>
      <w:r w:rsidR="001B7ACB" w:rsidRPr="00C41339">
        <w:t>e validation</w:t>
      </w:r>
      <w:r w:rsidRPr="00C41339">
        <w:t>.</w:t>
      </w:r>
    </w:p>
    <w:p w14:paraId="62479025" w14:textId="77777777" w:rsidR="00C41339" w:rsidRPr="00B57FDD" w:rsidRDefault="00C41339" w:rsidP="00C41339">
      <w:pPr>
        <w:jc w:val="both"/>
        <w:rPr>
          <w:i/>
          <w:iCs/>
          <w:u w:val="single"/>
        </w:rPr>
      </w:pPr>
      <w:r w:rsidRPr="00B57FDD">
        <w:rPr>
          <w:i/>
          <w:iCs/>
          <w:u w:val="single"/>
        </w:rPr>
        <w:t xml:space="preserve">En cas de présence d’un CSE : </w:t>
      </w:r>
    </w:p>
    <w:p w14:paraId="493AC84C" w14:textId="61665AB8" w:rsidR="00A952D9" w:rsidRPr="00C41339" w:rsidRDefault="00A952D9" w:rsidP="00360941">
      <w:pPr>
        <w:jc w:val="both"/>
      </w:pPr>
      <w:r w:rsidRPr="00C41339">
        <w:lastRenderedPageBreak/>
        <w:t>L’autorité administrative notifie sa décision au CSE dans les mêmes délais.</w:t>
      </w:r>
    </w:p>
    <w:p w14:paraId="29647778" w14:textId="7C75F74E" w:rsidR="00A952D9" w:rsidRPr="00C41339" w:rsidRDefault="00A952D9" w:rsidP="00360941">
      <w:pPr>
        <w:jc w:val="both"/>
      </w:pPr>
      <w:r w:rsidRPr="00C41339">
        <w:t>La procédure d</w:t>
      </w:r>
      <w:r w:rsidR="001B7ACB" w:rsidRPr="00C41339">
        <w:t>e validation</w:t>
      </w:r>
      <w:r w:rsidRPr="00C41339">
        <w:t xml:space="preserve"> est renouvelée en cas de reconduction ou d'adaptation du document.</w:t>
      </w:r>
    </w:p>
    <w:p w14:paraId="7BF05482" w14:textId="7F45BC67" w:rsidR="00A952D9" w:rsidRPr="00C41339" w:rsidRDefault="00A952D9" w:rsidP="00360941">
      <w:pPr>
        <w:jc w:val="both"/>
      </w:pPr>
      <w:r w:rsidRPr="00C41339">
        <w:t>La décision d</w:t>
      </w:r>
      <w:r w:rsidR="001B7ACB" w:rsidRPr="00C41339">
        <w:t>e validation</w:t>
      </w:r>
      <w:r w:rsidRPr="00C41339">
        <w:t xml:space="preserve"> vaut autorisation d’activité partielle </w:t>
      </w:r>
      <w:r w:rsidR="001B7ACB" w:rsidRPr="00C41339">
        <w:t>de longue durée</w:t>
      </w:r>
      <w:r w:rsidRPr="00C41339">
        <w:t xml:space="preserve"> pour une durée de</w:t>
      </w:r>
      <w:r w:rsidR="00C41339" w:rsidRPr="00C41339">
        <w:t xml:space="preserve"> </w:t>
      </w:r>
      <w:r w:rsidRPr="00C41339">
        <w:t xml:space="preserve">6 mois. L’autorisation est renouvelée par période de 6 mois, au vu d’un bilan adressé à l’autorité administrative, avant l’échéance de chaque période d’autorisation de recours au </w:t>
      </w:r>
      <w:r w:rsidR="001B7ACB" w:rsidRPr="00C41339">
        <w:t xml:space="preserve">dispositif d’activité partielle de longue durée </w:t>
      </w:r>
      <w:r w:rsidRPr="00C41339">
        <w:t>(</w:t>
      </w:r>
      <w:r w:rsidR="001B7ACB" w:rsidRPr="00C41339">
        <w:t>APLD</w:t>
      </w:r>
      <w:r w:rsidRPr="00C41339">
        <w:t xml:space="preserve">), portant sur le respect des engagements en termes d’emploi et de formation professionnelle, ainsi que sur les modalités d’information du CSE, s’il existe, sur la mise en œuvre de l’accord. Ce bilan est accompagné d’un diagnostic actualisé de la situation économique et des perspectives d’activité de l’établissement, de l’entreprise ou du groupe, ainsi que du procès -verbal de la dernière réunion au cours de laquelle le CSE, s’il existe, a été informé sur la mise en œuvre du </w:t>
      </w:r>
      <w:r w:rsidR="001B7ACB" w:rsidRPr="00C41339">
        <w:t>APLD</w:t>
      </w:r>
      <w:r w:rsidRPr="00C41339">
        <w:t>.</w:t>
      </w:r>
    </w:p>
    <w:p w14:paraId="4DE6F17E" w14:textId="77777777" w:rsidR="00A952D9" w:rsidRPr="001B7ACB" w:rsidRDefault="00A952D9" w:rsidP="001B7ACB">
      <w:pPr>
        <w:jc w:val="both"/>
        <w:rPr>
          <w:rFonts w:eastAsia="Arial" w:cstheme="minorHAnsi"/>
          <w:w w:val="105"/>
          <w:lang w:eastAsia="fr-FR" w:bidi="fr-FR"/>
        </w:rPr>
      </w:pPr>
    </w:p>
    <w:p w14:paraId="24B34073" w14:textId="1F5E98F4" w:rsidR="00A952D9" w:rsidRPr="00C41339" w:rsidRDefault="00A952D9" w:rsidP="00C41339">
      <w:pPr>
        <w:keepNext/>
        <w:jc w:val="both"/>
        <w:rPr>
          <w:b/>
          <w:bCs/>
        </w:rPr>
      </w:pPr>
      <w:r w:rsidRPr="00C41339">
        <w:rPr>
          <w:b/>
          <w:bCs/>
        </w:rPr>
        <w:t xml:space="preserve">Article </w:t>
      </w:r>
      <w:r w:rsidR="00C41339">
        <w:rPr>
          <w:b/>
          <w:bCs/>
        </w:rPr>
        <w:t>9 – Pub</w:t>
      </w:r>
      <w:r w:rsidRPr="00C41339">
        <w:rPr>
          <w:b/>
          <w:bCs/>
        </w:rPr>
        <w:t>licité et transmission à la CPPNI</w:t>
      </w:r>
    </w:p>
    <w:p w14:paraId="51DFEF12" w14:textId="6320D8CD" w:rsidR="00A952D9" w:rsidRPr="00C41339" w:rsidRDefault="00A952D9" w:rsidP="00360941">
      <w:pPr>
        <w:jc w:val="both"/>
      </w:pPr>
      <w:r w:rsidRPr="00C41339">
        <w:t>La décision d</w:t>
      </w:r>
      <w:r w:rsidR="001B7ACB" w:rsidRPr="00C41339">
        <w:t>e validation</w:t>
      </w:r>
      <w:r w:rsidRPr="00C41339">
        <w:t xml:space="preserve"> ou, à défaut, les documents nécessaires pour la demande d</w:t>
      </w:r>
      <w:r w:rsidR="001B7ACB" w:rsidRPr="00C41339">
        <w:t>e validation</w:t>
      </w:r>
      <w:r w:rsidRPr="00C41339">
        <w:t xml:space="preserve"> et les voies et délais de recours sont portés à la connaissance des salariés par tout moyen permettant de conférer date certaine à cette information (e-mail…) et par voie d'affichage sur leurs lieux de travail.</w:t>
      </w:r>
    </w:p>
    <w:p w14:paraId="2E64002B" w14:textId="4ECF60A0" w:rsidR="00A952D9" w:rsidRPr="00C41339" w:rsidRDefault="00A952D9" w:rsidP="00360941">
      <w:pPr>
        <w:jc w:val="both"/>
      </w:pPr>
      <w:r w:rsidRPr="00C41339">
        <w:t>Le présent document est également transmis, anonymisé, par voie électronique à la commission paritaire</w:t>
      </w:r>
      <w:r w:rsidRPr="00360941">
        <w:t xml:space="preserve"> permanente de négociation et d’interprétation (CPPNI) de la branche professionnelle </w:t>
      </w:r>
      <w:hyperlink r:id="rId10" w:history="1">
        <w:r w:rsidR="001851C4" w:rsidRPr="005B20E0">
          <w:rPr>
            <w:rStyle w:val="Lienhypertexte"/>
          </w:rPr>
          <w:t>(fcap75@orange.fr pour le spectacle vivant public / cppni@spectaclevivantprive.org pour le spectacle vivant privé).</w:t>
        </w:r>
      </w:hyperlink>
    </w:p>
    <w:p w14:paraId="4D672FE3" w14:textId="77777777" w:rsidR="00A952D9" w:rsidRPr="00FB5B44" w:rsidRDefault="00A952D9" w:rsidP="00FB5B44">
      <w:pPr>
        <w:widowControl w:val="0"/>
        <w:autoSpaceDE w:val="0"/>
        <w:autoSpaceDN w:val="0"/>
        <w:spacing w:after="0" w:line="240" w:lineRule="auto"/>
        <w:jc w:val="both"/>
        <w:rPr>
          <w:rFonts w:eastAsia="Arial" w:cstheme="minorHAnsi"/>
          <w:lang w:eastAsia="fr-FR" w:bidi="fr-FR"/>
        </w:rPr>
      </w:pPr>
    </w:p>
    <w:p w14:paraId="65B55AB8" w14:textId="1372DB0F" w:rsidR="0059630A" w:rsidRPr="00FB5B44" w:rsidRDefault="0059630A" w:rsidP="00FB5B44">
      <w:pPr>
        <w:jc w:val="both"/>
        <w:rPr>
          <w:rFonts w:cstheme="minorHAnsi"/>
        </w:rPr>
      </w:pPr>
      <w:r w:rsidRPr="00FB5B44">
        <w:rPr>
          <w:rFonts w:cstheme="minorHAnsi"/>
        </w:rPr>
        <w:t>Fait à ..... (lieu), le ..... (date)</w:t>
      </w:r>
      <w:r w:rsidR="00A6588B" w:rsidRPr="00FB5B44">
        <w:rPr>
          <w:rFonts w:cstheme="minorHAnsi"/>
        </w:rPr>
        <w:t xml:space="preserve"> en </w:t>
      </w:r>
      <w:r w:rsidRPr="00FB5B44">
        <w:rPr>
          <w:rFonts w:cstheme="minorHAnsi"/>
        </w:rPr>
        <w:t>..... (nombre) exemplaires originaux</w:t>
      </w:r>
    </w:p>
    <w:p w14:paraId="3DFAE8DA" w14:textId="4D700BD7" w:rsidR="0059630A" w:rsidRPr="00FB5B44" w:rsidRDefault="0059630A" w:rsidP="00FB5B44">
      <w:pPr>
        <w:jc w:val="both"/>
        <w:rPr>
          <w:rFonts w:cstheme="minorHAnsi"/>
        </w:rPr>
      </w:pPr>
      <w:r w:rsidRPr="00FB5B44">
        <w:rPr>
          <w:rFonts w:cstheme="minorHAnsi"/>
        </w:rPr>
        <w:t>Pour l</w:t>
      </w:r>
      <w:r w:rsidR="00A6588B" w:rsidRPr="00FB5B44">
        <w:rPr>
          <w:rFonts w:cstheme="minorHAnsi"/>
        </w:rPr>
        <w:t>’association</w:t>
      </w:r>
      <w:r w:rsidR="001B7ACB">
        <w:rPr>
          <w:rFonts w:cstheme="minorHAnsi"/>
        </w:rPr>
        <w:t xml:space="preserve"> / l’entreprise</w:t>
      </w:r>
      <w:r w:rsidR="00A6588B" w:rsidRPr="00FB5B44">
        <w:rPr>
          <w:rFonts w:cstheme="minorHAnsi"/>
        </w:rPr>
        <w:t xml:space="preserve">, </w:t>
      </w:r>
      <w:r w:rsidRPr="00FB5B44">
        <w:rPr>
          <w:rFonts w:cstheme="minorHAnsi"/>
        </w:rPr>
        <w:t>..... (prénom) ..... (nom) ..... (qualité)</w:t>
      </w:r>
    </w:p>
    <w:p w14:paraId="5DC3D13B" w14:textId="77777777" w:rsidR="0059630A" w:rsidRPr="00FB5B44" w:rsidRDefault="0059630A" w:rsidP="00FB5B44">
      <w:pPr>
        <w:jc w:val="both"/>
        <w:rPr>
          <w:rFonts w:cstheme="minorHAnsi"/>
        </w:rPr>
      </w:pPr>
      <w:r w:rsidRPr="00FB5B44">
        <w:rPr>
          <w:rFonts w:cstheme="minorHAnsi"/>
        </w:rPr>
        <w:t>Signature</w:t>
      </w:r>
    </w:p>
    <w:p w14:paraId="3C3E9CB3" w14:textId="77777777" w:rsidR="0059630A" w:rsidRPr="00FB5B44" w:rsidRDefault="0059630A" w:rsidP="00FB5B44">
      <w:pPr>
        <w:jc w:val="both"/>
        <w:rPr>
          <w:rFonts w:cstheme="minorHAnsi"/>
        </w:rPr>
      </w:pPr>
    </w:p>
    <w:p w14:paraId="657C6EB5" w14:textId="755E43C8" w:rsidR="0059630A" w:rsidRPr="00FB5B44" w:rsidRDefault="0059630A" w:rsidP="00FB5B44">
      <w:pPr>
        <w:jc w:val="both"/>
        <w:rPr>
          <w:rFonts w:cstheme="minorHAnsi"/>
        </w:rPr>
      </w:pPr>
      <w:r w:rsidRPr="00FB5B44">
        <w:rPr>
          <w:rFonts w:cstheme="minorHAnsi"/>
        </w:rPr>
        <w:t>Pour ..... (</w:t>
      </w:r>
      <w:r w:rsidR="00787BCC" w:rsidRPr="00FB5B44">
        <w:rPr>
          <w:rFonts w:cstheme="minorHAnsi"/>
        </w:rPr>
        <w:t xml:space="preserve">l’ensemble du personnel / </w:t>
      </w:r>
      <w:r w:rsidRPr="00FB5B44">
        <w:rPr>
          <w:rFonts w:cstheme="minorHAnsi"/>
        </w:rPr>
        <w:t>le CSE</w:t>
      </w:r>
      <w:r w:rsidR="00A6588B" w:rsidRPr="00FB5B44">
        <w:rPr>
          <w:rFonts w:cstheme="minorHAnsi"/>
        </w:rPr>
        <w:t xml:space="preserve"> </w:t>
      </w:r>
      <w:r w:rsidRPr="00FB5B44">
        <w:rPr>
          <w:rFonts w:cstheme="minorHAnsi"/>
        </w:rPr>
        <w:t>/</w:t>
      </w:r>
      <w:r w:rsidR="00A6588B" w:rsidRPr="00FB5B44">
        <w:rPr>
          <w:rFonts w:cstheme="minorHAnsi"/>
        </w:rPr>
        <w:t xml:space="preserve"> </w:t>
      </w:r>
      <w:r w:rsidRPr="00FB5B44">
        <w:rPr>
          <w:rFonts w:cstheme="minorHAnsi"/>
        </w:rPr>
        <w:t>les organisations syndicales</w:t>
      </w:r>
      <w:r w:rsidR="00A6588B" w:rsidRPr="00FB5B44">
        <w:rPr>
          <w:rFonts w:cstheme="minorHAnsi"/>
        </w:rPr>
        <w:t xml:space="preserve"> </w:t>
      </w:r>
      <w:r w:rsidRPr="00FB5B44">
        <w:rPr>
          <w:rFonts w:cstheme="minorHAnsi"/>
        </w:rPr>
        <w:t>etc.)</w:t>
      </w:r>
      <w:r w:rsidR="00A6588B" w:rsidRPr="00FB5B44">
        <w:rPr>
          <w:rFonts w:cstheme="minorHAnsi"/>
        </w:rPr>
        <w:t xml:space="preserve">, </w:t>
      </w:r>
      <w:r w:rsidRPr="00FB5B44">
        <w:rPr>
          <w:rFonts w:cstheme="minorHAnsi"/>
        </w:rPr>
        <w:t>..... (prénom(s), nom(s) et qualité(s))</w:t>
      </w:r>
    </w:p>
    <w:p w14:paraId="71B00518" w14:textId="76D910FA" w:rsidR="0059630A" w:rsidRDefault="0059630A" w:rsidP="00FB5B44">
      <w:pPr>
        <w:jc w:val="both"/>
        <w:rPr>
          <w:rFonts w:cstheme="minorHAnsi"/>
        </w:rPr>
      </w:pPr>
      <w:r w:rsidRPr="00FB5B44">
        <w:rPr>
          <w:rFonts w:cstheme="minorHAnsi"/>
        </w:rPr>
        <w:t>Signature(s)</w:t>
      </w:r>
      <w:r w:rsidR="00A6588B" w:rsidRPr="00FB5B44">
        <w:rPr>
          <w:rStyle w:val="Appelnotedebasdep"/>
          <w:rFonts w:cstheme="minorHAnsi"/>
        </w:rPr>
        <w:footnoteReference w:id="5"/>
      </w:r>
    </w:p>
    <w:p w14:paraId="006D35F1" w14:textId="0B1E7C1F" w:rsidR="00C41339" w:rsidRDefault="00C41339">
      <w:pPr>
        <w:rPr>
          <w:rFonts w:cstheme="minorHAnsi"/>
        </w:rPr>
      </w:pPr>
      <w:r>
        <w:rPr>
          <w:rFonts w:cstheme="minorHAnsi"/>
        </w:rPr>
        <w:br w:type="page"/>
      </w:r>
    </w:p>
    <w:p w14:paraId="2B8C5C92" w14:textId="0982B284" w:rsidR="00B57FDD" w:rsidRPr="004444D5" w:rsidRDefault="00C41339" w:rsidP="00FB5B44">
      <w:pPr>
        <w:jc w:val="both"/>
        <w:rPr>
          <w:rFonts w:cstheme="minorHAnsi"/>
          <w:u w:val="single"/>
        </w:rPr>
      </w:pPr>
      <w:r w:rsidRPr="004444D5">
        <w:rPr>
          <w:rFonts w:cstheme="minorHAnsi"/>
          <w:u w:val="single"/>
        </w:rPr>
        <w:lastRenderedPageBreak/>
        <w:t>Clauses facultatives pouvant figurer dans l’accord</w:t>
      </w:r>
    </w:p>
    <w:p w14:paraId="080D55EC" w14:textId="539B6140" w:rsidR="00B57FDD" w:rsidRPr="00B57FDD" w:rsidRDefault="00B57FDD" w:rsidP="00B57FDD">
      <w:pPr>
        <w:keepNext/>
        <w:jc w:val="both"/>
        <w:rPr>
          <w:b/>
          <w:bCs/>
        </w:rPr>
      </w:pPr>
      <w:r w:rsidRPr="00B57FDD">
        <w:rPr>
          <w:b/>
          <w:bCs/>
        </w:rPr>
        <w:t>Article</w:t>
      </w:r>
      <w:r w:rsidR="00C41339">
        <w:rPr>
          <w:b/>
          <w:bCs/>
        </w:rPr>
        <w:t> x</w:t>
      </w:r>
      <w:r>
        <w:rPr>
          <w:b/>
          <w:bCs/>
        </w:rPr>
        <w:t xml:space="preserve"> – Mo</w:t>
      </w:r>
      <w:r w:rsidRPr="00B57FDD">
        <w:rPr>
          <w:b/>
          <w:bCs/>
        </w:rPr>
        <w:t>bilisation des congés payés et des jours de repos</w:t>
      </w:r>
    </w:p>
    <w:p w14:paraId="02A5E0C2" w14:textId="77777777" w:rsidR="00B57FDD" w:rsidRPr="00B57FDD" w:rsidRDefault="00B57FDD" w:rsidP="00B57FDD">
      <w:pPr>
        <w:jc w:val="both"/>
      </w:pPr>
      <w:r w:rsidRPr="00B57FDD">
        <w:t>Préalablement ou concomitamment à la mise en œuvre du dispositif d’activité partielle de longue durée, les salariés bénéficiaires sont incités à prendre leurs congés payés acquis et leurs jours de repos (« RTT », jours de repos acquis en compensation de l’accomplissement d’heures supplémentaires, congés d’ancienneté…).</w:t>
      </w:r>
    </w:p>
    <w:p w14:paraId="30AC116C" w14:textId="77777777" w:rsidR="00B57FDD" w:rsidRPr="00B57FDD" w:rsidRDefault="00B57FDD" w:rsidP="00B57FDD">
      <w:pPr>
        <w:jc w:val="both"/>
      </w:pPr>
      <w:r w:rsidRPr="00B57FDD">
        <w:t>Il est rappelé que le choix des dates de congés payés relève du pouvoir de direction de l’employeur qui fixe les dates de départ en congé des salariés conformément aux dispositions en vigueur. Dans ce cadre, tout salarié doit être en mesure de prendre au minimum x jours ouvrables consécutifs pendant la période estivale.</w:t>
      </w:r>
    </w:p>
    <w:p w14:paraId="3DD74F63" w14:textId="77777777" w:rsidR="00B57FDD" w:rsidRPr="00FB5B44" w:rsidRDefault="00B57FDD" w:rsidP="00FB5B44">
      <w:pPr>
        <w:jc w:val="both"/>
        <w:rPr>
          <w:rFonts w:cstheme="minorHAnsi"/>
        </w:rPr>
      </w:pPr>
    </w:p>
    <w:sectPr w:rsidR="00B57FDD" w:rsidRPr="00FB5B44" w:rsidSect="00A6588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1D825" w14:textId="77777777" w:rsidR="00F9461E" w:rsidRDefault="00F9461E" w:rsidP="00BB0028">
      <w:pPr>
        <w:spacing w:after="0" w:line="240" w:lineRule="auto"/>
      </w:pPr>
      <w:r>
        <w:separator/>
      </w:r>
    </w:p>
  </w:endnote>
  <w:endnote w:type="continuationSeparator" w:id="0">
    <w:p w14:paraId="240E1DBC" w14:textId="77777777" w:rsidR="00F9461E" w:rsidRDefault="00F9461E" w:rsidP="00BB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83691" w14:textId="77777777" w:rsidR="00F9461E" w:rsidRDefault="00F9461E" w:rsidP="00BB0028">
      <w:pPr>
        <w:spacing w:after="0" w:line="240" w:lineRule="auto"/>
      </w:pPr>
      <w:r>
        <w:separator/>
      </w:r>
    </w:p>
  </w:footnote>
  <w:footnote w:type="continuationSeparator" w:id="0">
    <w:p w14:paraId="4782980F" w14:textId="77777777" w:rsidR="00F9461E" w:rsidRDefault="00F9461E" w:rsidP="00BB0028">
      <w:pPr>
        <w:spacing w:after="0" w:line="240" w:lineRule="auto"/>
      </w:pPr>
      <w:r>
        <w:continuationSeparator/>
      </w:r>
    </w:p>
  </w:footnote>
  <w:footnote w:id="1">
    <w:p w14:paraId="50B4A9F0" w14:textId="2153AC3A" w:rsidR="00A952D9" w:rsidRDefault="00A952D9" w:rsidP="00BB0028">
      <w:pPr>
        <w:pStyle w:val="Notedebasdepage"/>
        <w:jc w:val="both"/>
      </w:pPr>
      <w:r>
        <w:rPr>
          <w:rStyle w:val="Appelnotedebasdep"/>
        </w:rPr>
        <w:footnoteRef/>
      </w:r>
      <w:r>
        <w:t xml:space="preserve"> </w:t>
      </w:r>
      <w:bookmarkStart w:id="0" w:name="_Hlk29195399"/>
      <w:r>
        <w:t xml:space="preserve">En cas d’accord conclu avec </w:t>
      </w:r>
      <w:r w:rsidRPr="00BB0028">
        <w:t>les organisations syndicales représentées expressément par un représentant spécialement mandaté</w:t>
      </w:r>
      <w:r>
        <w:t>,</w:t>
      </w:r>
      <w:r w:rsidRPr="00BB0028">
        <w:t xml:space="preserve"> </w:t>
      </w:r>
      <w:r>
        <w:t>contactez-nous !</w:t>
      </w:r>
    </w:p>
    <w:bookmarkEnd w:id="0"/>
  </w:footnote>
  <w:footnote w:id="2">
    <w:p w14:paraId="3DE848AF" w14:textId="77777777" w:rsidR="00A952D9" w:rsidRDefault="00A952D9" w:rsidP="00BB0028">
      <w:pPr>
        <w:pStyle w:val="Notedebasdepage"/>
        <w:jc w:val="both"/>
      </w:pPr>
      <w:r>
        <w:rPr>
          <w:rStyle w:val="Appelnotedebasdep"/>
        </w:rPr>
        <w:footnoteRef/>
      </w:r>
      <w:r>
        <w:t xml:space="preserve"> Dans ce cas, il faudra joindre, lors du dépôt de l'accord, une attestation du responsable légal indiquant qu'il n'a été saisi d'aucune désignation de délégué syndical ainsi, pour les entreprises assujetties, qu'un procès-verbal de carence aux élections de CE ou de CSE datant de moins de 4 ans. NB : s'ils ne sont pas trop nombreux, on peut aussi faire signer l'accord à chacun des salariés. Mieux vaut alors faire figurer en dernière page le nom de tous les salariés, y compris les non-signataires, pour mettre en évidence l'existence d'une majorité qualifiée.</w:t>
      </w:r>
    </w:p>
  </w:footnote>
  <w:footnote w:id="3">
    <w:p w14:paraId="15C02226" w14:textId="0A6315C7" w:rsidR="00A952D9" w:rsidRDefault="00A952D9" w:rsidP="008F38FC">
      <w:pPr>
        <w:pStyle w:val="Notedebasdepage"/>
        <w:jc w:val="both"/>
      </w:pPr>
      <w:r>
        <w:rPr>
          <w:rStyle w:val="Appelnotedebasdep"/>
        </w:rPr>
        <w:footnoteRef/>
      </w:r>
      <w:r>
        <w:t xml:space="preserve"> L</w:t>
      </w:r>
      <w:r w:rsidRPr="00BB0028">
        <w:t>a plupart du temps, la négociation de l'accord est précédée de réunions préparatoires permettant à chacune des parties de s'exprimer sur le projet et, autant que possible, de rechercher une position commune. Une fois les négociations achevées, l'accord est constaté dans le procès-verbal de la séance de conclusion. Si l'accord est signé à une date ultérieure, c'est bien la date figurant sur le procès-verbal qui doit être considérée comme la date de signature de l'accord (Cass. soc., 15 juill. 1999, n° 97-21.398).</w:t>
      </w:r>
    </w:p>
  </w:footnote>
  <w:footnote w:id="4">
    <w:p w14:paraId="78B3F0D3" w14:textId="564937AE" w:rsidR="00042484" w:rsidRDefault="00042484">
      <w:pPr>
        <w:pStyle w:val="Notedebasdepage"/>
      </w:pPr>
      <w:r>
        <w:rPr>
          <w:rStyle w:val="Appelnotedebasdep"/>
        </w:rPr>
        <w:footnoteRef/>
      </w:r>
      <w:r>
        <w:t xml:space="preserve"> Liste donnée à titre d’exemple à adapter à votre situation.</w:t>
      </w:r>
    </w:p>
  </w:footnote>
  <w:footnote w:id="5">
    <w:p w14:paraId="20625DC6" w14:textId="729C77D7" w:rsidR="00A952D9" w:rsidRDefault="00A952D9" w:rsidP="00A6588B">
      <w:pPr>
        <w:jc w:val="both"/>
      </w:pPr>
      <w:r>
        <w:rPr>
          <w:rStyle w:val="Appelnotedebasdep"/>
        </w:rPr>
        <w:footnoteRef/>
      </w:r>
      <w:r>
        <w:t xml:space="preserve"> </w:t>
      </w:r>
      <w:r w:rsidRPr="00A6588B">
        <w:rPr>
          <w:sz w:val="20"/>
          <w:szCs w:val="20"/>
        </w:rPr>
        <w:t>Si on fait signer l'accord à chacun des salariés, il vaut mieux faire figurer le nom de tous les salariés, y compris les non-signataires, pour mettre en évidence l'existence d'une majorité qualifiée.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F4E"/>
    <w:multiLevelType w:val="hybridMultilevel"/>
    <w:tmpl w:val="8DD21A04"/>
    <w:lvl w:ilvl="0" w:tplc="0984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AB5"/>
    <w:multiLevelType w:val="hybridMultilevel"/>
    <w:tmpl w:val="B08439C8"/>
    <w:lvl w:ilvl="0" w:tplc="0984558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44FB3"/>
    <w:multiLevelType w:val="hybridMultilevel"/>
    <w:tmpl w:val="AD845540"/>
    <w:lvl w:ilvl="0" w:tplc="E9863EC0">
      <w:numFmt w:val="bullet"/>
      <w:lvlText w:val="-"/>
      <w:lvlJc w:val="left"/>
      <w:pPr>
        <w:ind w:left="1571" w:hanging="361"/>
      </w:pPr>
      <w:rPr>
        <w:rFonts w:ascii="Cambria" w:eastAsia="Cambria" w:hAnsi="Cambria" w:cs="Cambria" w:hint="default"/>
        <w:w w:val="102"/>
        <w:sz w:val="19"/>
        <w:szCs w:val="19"/>
        <w:lang w:val="fr-FR" w:eastAsia="fr-FR" w:bidi="fr-FR"/>
      </w:rPr>
    </w:lvl>
    <w:lvl w:ilvl="1" w:tplc="A9F6B9B0">
      <w:numFmt w:val="bullet"/>
      <w:lvlText w:val="•"/>
      <w:lvlJc w:val="left"/>
      <w:pPr>
        <w:ind w:left="2421" w:hanging="361"/>
      </w:pPr>
      <w:rPr>
        <w:rFonts w:hint="default"/>
        <w:lang w:val="fr-FR" w:eastAsia="fr-FR" w:bidi="fr-FR"/>
      </w:rPr>
    </w:lvl>
    <w:lvl w:ilvl="2" w:tplc="0EFE6412">
      <w:numFmt w:val="bullet"/>
      <w:lvlText w:val="•"/>
      <w:lvlJc w:val="left"/>
      <w:pPr>
        <w:ind w:left="3278" w:hanging="361"/>
      </w:pPr>
      <w:rPr>
        <w:rFonts w:hint="default"/>
        <w:lang w:val="fr-FR" w:eastAsia="fr-FR" w:bidi="fr-FR"/>
      </w:rPr>
    </w:lvl>
    <w:lvl w:ilvl="3" w:tplc="61A6A3F2">
      <w:numFmt w:val="bullet"/>
      <w:lvlText w:val="•"/>
      <w:lvlJc w:val="left"/>
      <w:pPr>
        <w:ind w:left="4135" w:hanging="361"/>
      </w:pPr>
      <w:rPr>
        <w:rFonts w:hint="default"/>
        <w:lang w:val="fr-FR" w:eastAsia="fr-FR" w:bidi="fr-FR"/>
      </w:rPr>
    </w:lvl>
    <w:lvl w:ilvl="4" w:tplc="11C6242A">
      <w:numFmt w:val="bullet"/>
      <w:lvlText w:val="•"/>
      <w:lvlJc w:val="left"/>
      <w:pPr>
        <w:ind w:left="4992" w:hanging="361"/>
      </w:pPr>
      <w:rPr>
        <w:rFonts w:hint="default"/>
        <w:lang w:val="fr-FR" w:eastAsia="fr-FR" w:bidi="fr-FR"/>
      </w:rPr>
    </w:lvl>
    <w:lvl w:ilvl="5" w:tplc="DD1E4F08">
      <w:numFmt w:val="bullet"/>
      <w:lvlText w:val="•"/>
      <w:lvlJc w:val="left"/>
      <w:pPr>
        <w:ind w:left="5849" w:hanging="361"/>
      </w:pPr>
      <w:rPr>
        <w:rFonts w:hint="default"/>
        <w:lang w:val="fr-FR" w:eastAsia="fr-FR" w:bidi="fr-FR"/>
      </w:rPr>
    </w:lvl>
    <w:lvl w:ilvl="6" w:tplc="44221A6A">
      <w:numFmt w:val="bullet"/>
      <w:lvlText w:val="•"/>
      <w:lvlJc w:val="left"/>
      <w:pPr>
        <w:ind w:left="6706" w:hanging="361"/>
      </w:pPr>
      <w:rPr>
        <w:rFonts w:hint="default"/>
        <w:lang w:val="fr-FR" w:eastAsia="fr-FR" w:bidi="fr-FR"/>
      </w:rPr>
    </w:lvl>
    <w:lvl w:ilvl="7" w:tplc="CCB86174">
      <w:numFmt w:val="bullet"/>
      <w:lvlText w:val="•"/>
      <w:lvlJc w:val="left"/>
      <w:pPr>
        <w:ind w:left="7563" w:hanging="361"/>
      </w:pPr>
      <w:rPr>
        <w:rFonts w:hint="default"/>
        <w:lang w:val="fr-FR" w:eastAsia="fr-FR" w:bidi="fr-FR"/>
      </w:rPr>
    </w:lvl>
    <w:lvl w:ilvl="8" w:tplc="0A26925E">
      <w:numFmt w:val="bullet"/>
      <w:lvlText w:val="•"/>
      <w:lvlJc w:val="left"/>
      <w:pPr>
        <w:ind w:left="8420" w:hanging="361"/>
      </w:pPr>
      <w:rPr>
        <w:rFonts w:hint="default"/>
        <w:lang w:val="fr-FR" w:eastAsia="fr-FR" w:bidi="fr-FR"/>
      </w:rPr>
    </w:lvl>
  </w:abstractNum>
  <w:abstractNum w:abstractNumId="3" w15:restartNumberingAfterBreak="0">
    <w:nsid w:val="18D547C6"/>
    <w:multiLevelType w:val="hybridMultilevel"/>
    <w:tmpl w:val="69B25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918AE"/>
    <w:multiLevelType w:val="hybridMultilevel"/>
    <w:tmpl w:val="DC08C462"/>
    <w:lvl w:ilvl="0" w:tplc="0984558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20C68F1"/>
    <w:multiLevelType w:val="hybridMultilevel"/>
    <w:tmpl w:val="812E50E6"/>
    <w:lvl w:ilvl="0" w:tplc="0984558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30D66FE"/>
    <w:multiLevelType w:val="multilevel"/>
    <w:tmpl w:val="D2D013A8"/>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E863A7"/>
    <w:multiLevelType w:val="hybridMultilevel"/>
    <w:tmpl w:val="6E2AA5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87401"/>
    <w:multiLevelType w:val="hybridMultilevel"/>
    <w:tmpl w:val="4CFC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2D7FA5"/>
    <w:multiLevelType w:val="hybridMultilevel"/>
    <w:tmpl w:val="81BA3BBE"/>
    <w:lvl w:ilvl="0" w:tplc="0984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772442"/>
    <w:multiLevelType w:val="hybridMultilevel"/>
    <w:tmpl w:val="5EC4EA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534669"/>
    <w:multiLevelType w:val="hybridMultilevel"/>
    <w:tmpl w:val="D136AE94"/>
    <w:lvl w:ilvl="0" w:tplc="0984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191678"/>
    <w:multiLevelType w:val="hybridMultilevel"/>
    <w:tmpl w:val="6444DDD2"/>
    <w:lvl w:ilvl="0" w:tplc="507E5D60">
      <w:numFmt w:val="bullet"/>
      <w:lvlText w:val="-"/>
      <w:lvlJc w:val="left"/>
      <w:pPr>
        <w:ind w:left="847" w:hanging="361"/>
      </w:pPr>
      <w:rPr>
        <w:rFonts w:ascii="Arial" w:eastAsia="Arial" w:hAnsi="Arial" w:cs="Arial" w:hint="default"/>
        <w:w w:val="102"/>
        <w:sz w:val="19"/>
        <w:szCs w:val="19"/>
        <w:lang w:val="fr-FR" w:eastAsia="fr-FR" w:bidi="fr-FR"/>
      </w:rPr>
    </w:lvl>
    <w:lvl w:ilvl="1" w:tplc="B328BBCC">
      <w:numFmt w:val="bullet"/>
      <w:lvlText w:val="•"/>
      <w:lvlJc w:val="left"/>
      <w:pPr>
        <w:ind w:left="1697" w:hanging="361"/>
      </w:pPr>
      <w:rPr>
        <w:rFonts w:hint="default"/>
        <w:lang w:val="fr-FR" w:eastAsia="fr-FR" w:bidi="fr-FR"/>
      </w:rPr>
    </w:lvl>
    <w:lvl w:ilvl="2" w:tplc="06CCFF5C">
      <w:numFmt w:val="bullet"/>
      <w:lvlText w:val="•"/>
      <w:lvlJc w:val="left"/>
      <w:pPr>
        <w:ind w:left="2554" w:hanging="361"/>
      </w:pPr>
      <w:rPr>
        <w:rFonts w:hint="default"/>
        <w:lang w:val="fr-FR" w:eastAsia="fr-FR" w:bidi="fr-FR"/>
      </w:rPr>
    </w:lvl>
    <w:lvl w:ilvl="3" w:tplc="1ACA2850">
      <w:numFmt w:val="bullet"/>
      <w:lvlText w:val="•"/>
      <w:lvlJc w:val="left"/>
      <w:pPr>
        <w:ind w:left="3411" w:hanging="361"/>
      </w:pPr>
      <w:rPr>
        <w:rFonts w:hint="default"/>
        <w:lang w:val="fr-FR" w:eastAsia="fr-FR" w:bidi="fr-FR"/>
      </w:rPr>
    </w:lvl>
    <w:lvl w:ilvl="4" w:tplc="03844DDC">
      <w:numFmt w:val="bullet"/>
      <w:lvlText w:val="•"/>
      <w:lvlJc w:val="left"/>
      <w:pPr>
        <w:ind w:left="4268" w:hanging="361"/>
      </w:pPr>
      <w:rPr>
        <w:rFonts w:hint="default"/>
        <w:lang w:val="fr-FR" w:eastAsia="fr-FR" w:bidi="fr-FR"/>
      </w:rPr>
    </w:lvl>
    <w:lvl w:ilvl="5" w:tplc="751087F4">
      <w:numFmt w:val="bullet"/>
      <w:lvlText w:val="•"/>
      <w:lvlJc w:val="left"/>
      <w:pPr>
        <w:ind w:left="5125" w:hanging="361"/>
      </w:pPr>
      <w:rPr>
        <w:rFonts w:hint="default"/>
        <w:lang w:val="fr-FR" w:eastAsia="fr-FR" w:bidi="fr-FR"/>
      </w:rPr>
    </w:lvl>
    <w:lvl w:ilvl="6" w:tplc="2E00032A">
      <w:numFmt w:val="bullet"/>
      <w:lvlText w:val="•"/>
      <w:lvlJc w:val="left"/>
      <w:pPr>
        <w:ind w:left="5982" w:hanging="361"/>
      </w:pPr>
      <w:rPr>
        <w:rFonts w:hint="default"/>
        <w:lang w:val="fr-FR" w:eastAsia="fr-FR" w:bidi="fr-FR"/>
      </w:rPr>
    </w:lvl>
    <w:lvl w:ilvl="7" w:tplc="C3BA2FBA">
      <w:numFmt w:val="bullet"/>
      <w:lvlText w:val="•"/>
      <w:lvlJc w:val="left"/>
      <w:pPr>
        <w:ind w:left="6839" w:hanging="361"/>
      </w:pPr>
      <w:rPr>
        <w:rFonts w:hint="default"/>
        <w:lang w:val="fr-FR" w:eastAsia="fr-FR" w:bidi="fr-FR"/>
      </w:rPr>
    </w:lvl>
    <w:lvl w:ilvl="8" w:tplc="570A78C2">
      <w:numFmt w:val="bullet"/>
      <w:lvlText w:val="•"/>
      <w:lvlJc w:val="left"/>
      <w:pPr>
        <w:ind w:left="7696" w:hanging="361"/>
      </w:pPr>
      <w:rPr>
        <w:rFonts w:hint="default"/>
        <w:lang w:val="fr-FR" w:eastAsia="fr-FR" w:bidi="fr-FR"/>
      </w:rPr>
    </w:lvl>
  </w:abstractNum>
  <w:abstractNum w:abstractNumId="13" w15:restartNumberingAfterBreak="0">
    <w:nsid w:val="3B3227BB"/>
    <w:multiLevelType w:val="hybridMultilevel"/>
    <w:tmpl w:val="CFE07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117760"/>
    <w:multiLevelType w:val="hybridMultilevel"/>
    <w:tmpl w:val="C7D6F48C"/>
    <w:lvl w:ilvl="0" w:tplc="0984558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03BE4"/>
    <w:multiLevelType w:val="hybridMultilevel"/>
    <w:tmpl w:val="938AA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8E33B1"/>
    <w:multiLevelType w:val="hybridMultilevel"/>
    <w:tmpl w:val="7660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CC6EA3"/>
    <w:multiLevelType w:val="hybridMultilevel"/>
    <w:tmpl w:val="7A30EF94"/>
    <w:lvl w:ilvl="0" w:tplc="82B85EC4">
      <w:start w:val="3"/>
      <w:numFmt w:val="decimal"/>
      <w:lvlText w:val="%1"/>
      <w:lvlJc w:val="left"/>
      <w:pPr>
        <w:ind w:left="547" w:hanging="421"/>
      </w:pPr>
      <w:rPr>
        <w:rFonts w:hint="default"/>
        <w:lang w:val="fr-FR" w:eastAsia="fr-FR" w:bidi="fr-FR"/>
      </w:rPr>
    </w:lvl>
    <w:lvl w:ilvl="1" w:tplc="E0747724">
      <w:start w:val="1"/>
      <w:numFmt w:val="decimal"/>
      <w:lvlText w:val="%1.%2."/>
      <w:lvlJc w:val="left"/>
      <w:pPr>
        <w:ind w:left="547" w:hanging="421"/>
      </w:pPr>
      <w:rPr>
        <w:rFonts w:ascii="Arial" w:eastAsia="Arial" w:hAnsi="Arial" w:cs="Arial" w:hint="default"/>
        <w:b/>
        <w:bCs/>
        <w:spacing w:val="-4"/>
        <w:w w:val="102"/>
        <w:sz w:val="19"/>
        <w:szCs w:val="19"/>
        <w:lang w:val="fr-FR" w:eastAsia="fr-FR" w:bidi="fr-FR"/>
      </w:rPr>
    </w:lvl>
    <w:lvl w:ilvl="2" w:tplc="11AC379E">
      <w:numFmt w:val="bullet"/>
      <w:lvlText w:val="•"/>
      <w:lvlJc w:val="left"/>
      <w:pPr>
        <w:ind w:left="2314" w:hanging="421"/>
      </w:pPr>
      <w:rPr>
        <w:rFonts w:hint="default"/>
        <w:lang w:val="fr-FR" w:eastAsia="fr-FR" w:bidi="fr-FR"/>
      </w:rPr>
    </w:lvl>
    <w:lvl w:ilvl="3" w:tplc="0BFCFE8E">
      <w:numFmt w:val="bullet"/>
      <w:lvlText w:val="•"/>
      <w:lvlJc w:val="left"/>
      <w:pPr>
        <w:ind w:left="3201" w:hanging="421"/>
      </w:pPr>
      <w:rPr>
        <w:rFonts w:hint="default"/>
        <w:lang w:val="fr-FR" w:eastAsia="fr-FR" w:bidi="fr-FR"/>
      </w:rPr>
    </w:lvl>
    <w:lvl w:ilvl="4" w:tplc="2272DF56">
      <w:numFmt w:val="bullet"/>
      <w:lvlText w:val="•"/>
      <w:lvlJc w:val="left"/>
      <w:pPr>
        <w:ind w:left="4088" w:hanging="421"/>
      </w:pPr>
      <w:rPr>
        <w:rFonts w:hint="default"/>
        <w:lang w:val="fr-FR" w:eastAsia="fr-FR" w:bidi="fr-FR"/>
      </w:rPr>
    </w:lvl>
    <w:lvl w:ilvl="5" w:tplc="66646EE6">
      <w:numFmt w:val="bullet"/>
      <w:lvlText w:val="•"/>
      <w:lvlJc w:val="left"/>
      <w:pPr>
        <w:ind w:left="4975" w:hanging="421"/>
      </w:pPr>
      <w:rPr>
        <w:rFonts w:hint="default"/>
        <w:lang w:val="fr-FR" w:eastAsia="fr-FR" w:bidi="fr-FR"/>
      </w:rPr>
    </w:lvl>
    <w:lvl w:ilvl="6" w:tplc="ED36C5B0">
      <w:numFmt w:val="bullet"/>
      <w:lvlText w:val="•"/>
      <w:lvlJc w:val="left"/>
      <w:pPr>
        <w:ind w:left="5862" w:hanging="421"/>
      </w:pPr>
      <w:rPr>
        <w:rFonts w:hint="default"/>
        <w:lang w:val="fr-FR" w:eastAsia="fr-FR" w:bidi="fr-FR"/>
      </w:rPr>
    </w:lvl>
    <w:lvl w:ilvl="7" w:tplc="8F0674EA">
      <w:numFmt w:val="bullet"/>
      <w:lvlText w:val="•"/>
      <w:lvlJc w:val="left"/>
      <w:pPr>
        <w:ind w:left="6749" w:hanging="421"/>
      </w:pPr>
      <w:rPr>
        <w:rFonts w:hint="default"/>
        <w:lang w:val="fr-FR" w:eastAsia="fr-FR" w:bidi="fr-FR"/>
      </w:rPr>
    </w:lvl>
    <w:lvl w:ilvl="8" w:tplc="BDDEA290">
      <w:numFmt w:val="bullet"/>
      <w:lvlText w:val="•"/>
      <w:lvlJc w:val="left"/>
      <w:pPr>
        <w:ind w:left="7636" w:hanging="421"/>
      </w:pPr>
      <w:rPr>
        <w:rFonts w:hint="default"/>
        <w:lang w:val="fr-FR" w:eastAsia="fr-FR" w:bidi="fr-FR"/>
      </w:rPr>
    </w:lvl>
  </w:abstractNum>
  <w:abstractNum w:abstractNumId="18" w15:restartNumberingAfterBreak="0">
    <w:nsid w:val="52332931"/>
    <w:multiLevelType w:val="hybridMultilevel"/>
    <w:tmpl w:val="12828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9A4AF5"/>
    <w:multiLevelType w:val="hybridMultilevel"/>
    <w:tmpl w:val="CD1C3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45836"/>
    <w:multiLevelType w:val="hybridMultilevel"/>
    <w:tmpl w:val="98349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B769D3"/>
    <w:multiLevelType w:val="hybridMultilevel"/>
    <w:tmpl w:val="20303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DB2CE2"/>
    <w:multiLevelType w:val="hybridMultilevel"/>
    <w:tmpl w:val="316C6A90"/>
    <w:lvl w:ilvl="0" w:tplc="098455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F57EC8"/>
    <w:multiLevelType w:val="hybridMultilevel"/>
    <w:tmpl w:val="22E4EEEA"/>
    <w:lvl w:ilvl="0" w:tplc="0984558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090F29"/>
    <w:multiLevelType w:val="hybridMultilevel"/>
    <w:tmpl w:val="9C68A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937968"/>
    <w:multiLevelType w:val="hybridMultilevel"/>
    <w:tmpl w:val="A97683B2"/>
    <w:lvl w:ilvl="0" w:tplc="C79C2D22">
      <w:start w:val="30"/>
      <w:numFmt w:val="decimal"/>
      <w:lvlText w:val="(%1)"/>
      <w:lvlJc w:val="left"/>
      <w:pPr>
        <w:ind w:left="127" w:hanging="405"/>
      </w:pPr>
      <w:rPr>
        <w:rFonts w:ascii="Arial" w:eastAsia="Arial" w:hAnsi="Arial" w:cs="Arial" w:hint="default"/>
        <w:spacing w:val="-5"/>
        <w:w w:val="102"/>
        <w:sz w:val="19"/>
        <w:szCs w:val="19"/>
        <w:lang w:val="fr-FR" w:eastAsia="fr-FR" w:bidi="fr-FR"/>
      </w:rPr>
    </w:lvl>
    <w:lvl w:ilvl="1" w:tplc="B8BA628A">
      <w:numFmt w:val="bullet"/>
      <w:lvlText w:val=""/>
      <w:lvlJc w:val="left"/>
      <w:pPr>
        <w:ind w:left="847" w:hanging="361"/>
      </w:pPr>
      <w:rPr>
        <w:rFonts w:ascii="Symbol" w:eastAsia="Symbol" w:hAnsi="Symbol" w:cs="Symbol" w:hint="default"/>
        <w:w w:val="102"/>
        <w:sz w:val="19"/>
        <w:szCs w:val="19"/>
        <w:lang w:val="fr-FR" w:eastAsia="fr-FR" w:bidi="fr-FR"/>
      </w:rPr>
    </w:lvl>
    <w:lvl w:ilvl="2" w:tplc="B2A4D51A">
      <w:numFmt w:val="bullet"/>
      <w:lvlText w:val="•"/>
      <w:lvlJc w:val="left"/>
      <w:pPr>
        <w:ind w:left="1792" w:hanging="361"/>
      </w:pPr>
      <w:rPr>
        <w:rFonts w:hint="default"/>
        <w:lang w:val="fr-FR" w:eastAsia="fr-FR" w:bidi="fr-FR"/>
      </w:rPr>
    </w:lvl>
    <w:lvl w:ilvl="3" w:tplc="CE9A8804">
      <w:numFmt w:val="bullet"/>
      <w:lvlText w:val="•"/>
      <w:lvlJc w:val="left"/>
      <w:pPr>
        <w:ind w:left="2744" w:hanging="361"/>
      </w:pPr>
      <w:rPr>
        <w:rFonts w:hint="default"/>
        <w:lang w:val="fr-FR" w:eastAsia="fr-FR" w:bidi="fr-FR"/>
      </w:rPr>
    </w:lvl>
    <w:lvl w:ilvl="4" w:tplc="AC2C927C">
      <w:numFmt w:val="bullet"/>
      <w:lvlText w:val="•"/>
      <w:lvlJc w:val="left"/>
      <w:pPr>
        <w:ind w:left="3696" w:hanging="361"/>
      </w:pPr>
      <w:rPr>
        <w:rFonts w:hint="default"/>
        <w:lang w:val="fr-FR" w:eastAsia="fr-FR" w:bidi="fr-FR"/>
      </w:rPr>
    </w:lvl>
    <w:lvl w:ilvl="5" w:tplc="2F72ADC0">
      <w:numFmt w:val="bullet"/>
      <w:lvlText w:val="•"/>
      <w:lvlJc w:val="left"/>
      <w:pPr>
        <w:ind w:left="4648" w:hanging="361"/>
      </w:pPr>
      <w:rPr>
        <w:rFonts w:hint="default"/>
        <w:lang w:val="fr-FR" w:eastAsia="fr-FR" w:bidi="fr-FR"/>
      </w:rPr>
    </w:lvl>
    <w:lvl w:ilvl="6" w:tplc="538C8F0E">
      <w:numFmt w:val="bullet"/>
      <w:lvlText w:val="•"/>
      <w:lvlJc w:val="left"/>
      <w:pPr>
        <w:ind w:left="5601" w:hanging="361"/>
      </w:pPr>
      <w:rPr>
        <w:rFonts w:hint="default"/>
        <w:lang w:val="fr-FR" w:eastAsia="fr-FR" w:bidi="fr-FR"/>
      </w:rPr>
    </w:lvl>
    <w:lvl w:ilvl="7" w:tplc="B7BE76CA">
      <w:numFmt w:val="bullet"/>
      <w:lvlText w:val="•"/>
      <w:lvlJc w:val="left"/>
      <w:pPr>
        <w:ind w:left="6553" w:hanging="361"/>
      </w:pPr>
      <w:rPr>
        <w:rFonts w:hint="default"/>
        <w:lang w:val="fr-FR" w:eastAsia="fr-FR" w:bidi="fr-FR"/>
      </w:rPr>
    </w:lvl>
    <w:lvl w:ilvl="8" w:tplc="B6705C72">
      <w:numFmt w:val="bullet"/>
      <w:lvlText w:val="•"/>
      <w:lvlJc w:val="left"/>
      <w:pPr>
        <w:ind w:left="7505" w:hanging="361"/>
      </w:pPr>
      <w:rPr>
        <w:rFonts w:hint="default"/>
        <w:lang w:val="fr-FR" w:eastAsia="fr-FR" w:bidi="fr-FR"/>
      </w:rPr>
    </w:lvl>
  </w:abstractNum>
  <w:abstractNum w:abstractNumId="26" w15:restartNumberingAfterBreak="0">
    <w:nsid w:val="714D5563"/>
    <w:multiLevelType w:val="hybridMultilevel"/>
    <w:tmpl w:val="1D942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C26E26"/>
    <w:multiLevelType w:val="hybridMultilevel"/>
    <w:tmpl w:val="D0E43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5"/>
  </w:num>
  <w:num w:numId="4">
    <w:abstractNumId w:val="4"/>
  </w:num>
  <w:num w:numId="5">
    <w:abstractNumId w:val="0"/>
  </w:num>
  <w:num w:numId="6">
    <w:abstractNumId w:val="11"/>
  </w:num>
  <w:num w:numId="7">
    <w:abstractNumId w:val="5"/>
  </w:num>
  <w:num w:numId="8">
    <w:abstractNumId w:val="18"/>
  </w:num>
  <w:num w:numId="9">
    <w:abstractNumId w:val="23"/>
  </w:num>
  <w:num w:numId="10">
    <w:abstractNumId w:val="1"/>
  </w:num>
  <w:num w:numId="11">
    <w:abstractNumId w:val="14"/>
  </w:num>
  <w:num w:numId="12">
    <w:abstractNumId w:val="9"/>
  </w:num>
  <w:num w:numId="13">
    <w:abstractNumId w:val="19"/>
  </w:num>
  <w:num w:numId="14">
    <w:abstractNumId w:val="6"/>
  </w:num>
  <w:num w:numId="15">
    <w:abstractNumId w:val="27"/>
  </w:num>
  <w:num w:numId="16">
    <w:abstractNumId w:val="12"/>
  </w:num>
  <w:num w:numId="17">
    <w:abstractNumId w:val="2"/>
  </w:num>
  <w:num w:numId="18">
    <w:abstractNumId w:val="17"/>
  </w:num>
  <w:num w:numId="19">
    <w:abstractNumId w:val="25"/>
  </w:num>
  <w:num w:numId="20">
    <w:abstractNumId w:val="7"/>
  </w:num>
  <w:num w:numId="21">
    <w:abstractNumId w:val="10"/>
  </w:num>
  <w:num w:numId="22">
    <w:abstractNumId w:val="24"/>
  </w:num>
  <w:num w:numId="23">
    <w:abstractNumId w:val="21"/>
  </w:num>
  <w:num w:numId="24">
    <w:abstractNumId w:val="20"/>
  </w:num>
  <w:num w:numId="25">
    <w:abstractNumId w:val="13"/>
  </w:num>
  <w:num w:numId="26">
    <w:abstractNumId w:val="26"/>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2D8"/>
    <w:rsid w:val="00042484"/>
    <w:rsid w:val="00092963"/>
    <w:rsid w:val="000A2CB8"/>
    <w:rsid w:val="000F33B1"/>
    <w:rsid w:val="00141B40"/>
    <w:rsid w:val="0016371E"/>
    <w:rsid w:val="00174101"/>
    <w:rsid w:val="001851C4"/>
    <w:rsid w:val="001909D9"/>
    <w:rsid w:val="00197AC0"/>
    <w:rsid w:val="001B1ED9"/>
    <w:rsid w:val="001B286D"/>
    <w:rsid w:val="001B7ACB"/>
    <w:rsid w:val="00205C6D"/>
    <w:rsid w:val="00216555"/>
    <w:rsid w:val="0024114E"/>
    <w:rsid w:val="00283DB2"/>
    <w:rsid w:val="002B1506"/>
    <w:rsid w:val="00311548"/>
    <w:rsid w:val="00320D47"/>
    <w:rsid w:val="00335DDB"/>
    <w:rsid w:val="00360941"/>
    <w:rsid w:val="003B12D8"/>
    <w:rsid w:val="004038E6"/>
    <w:rsid w:val="004444D5"/>
    <w:rsid w:val="004652C9"/>
    <w:rsid w:val="004A01B7"/>
    <w:rsid w:val="00502025"/>
    <w:rsid w:val="00532FB7"/>
    <w:rsid w:val="005538F6"/>
    <w:rsid w:val="00555104"/>
    <w:rsid w:val="0059630A"/>
    <w:rsid w:val="005E3689"/>
    <w:rsid w:val="006C08E9"/>
    <w:rsid w:val="007361DC"/>
    <w:rsid w:val="00781367"/>
    <w:rsid w:val="0078452E"/>
    <w:rsid w:val="00787BCC"/>
    <w:rsid w:val="00793DB7"/>
    <w:rsid w:val="008217FB"/>
    <w:rsid w:val="00824780"/>
    <w:rsid w:val="00876BDB"/>
    <w:rsid w:val="00890AE9"/>
    <w:rsid w:val="008F38FC"/>
    <w:rsid w:val="00972DDE"/>
    <w:rsid w:val="00995C19"/>
    <w:rsid w:val="009B5B22"/>
    <w:rsid w:val="009C23A3"/>
    <w:rsid w:val="00A32929"/>
    <w:rsid w:val="00A6588B"/>
    <w:rsid w:val="00A952D9"/>
    <w:rsid w:val="00AD32B6"/>
    <w:rsid w:val="00AF037A"/>
    <w:rsid w:val="00B5407E"/>
    <w:rsid w:val="00B57FDD"/>
    <w:rsid w:val="00B60CCA"/>
    <w:rsid w:val="00B67E5E"/>
    <w:rsid w:val="00B82527"/>
    <w:rsid w:val="00BB0028"/>
    <w:rsid w:val="00BC48E3"/>
    <w:rsid w:val="00BD51F1"/>
    <w:rsid w:val="00C1100E"/>
    <w:rsid w:val="00C41339"/>
    <w:rsid w:val="00C417F6"/>
    <w:rsid w:val="00C83972"/>
    <w:rsid w:val="00C93B4C"/>
    <w:rsid w:val="00C94B4A"/>
    <w:rsid w:val="00D0562C"/>
    <w:rsid w:val="00D45609"/>
    <w:rsid w:val="00D7263A"/>
    <w:rsid w:val="00DE7021"/>
    <w:rsid w:val="00E11086"/>
    <w:rsid w:val="00E162E2"/>
    <w:rsid w:val="00E81F6F"/>
    <w:rsid w:val="00EB50C1"/>
    <w:rsid w:val="00EC1461"/>
    <w:rsid w:val="00ED6ED2"/>
    <w:rsid w:val="00EE1DDA"/>
    <w:rsid w:val="00EF055A"/>
    <w:rsid w:val="00F04CBB"/>
    <w:rsid w:val="00F35D6B"/>
    <w:rsid w:val="00F65932"/>
    <w:rsid w:val="00F9461E"/>
    <w:rsid w:val="00FA6830"/>
    <w:rsid w:val="00FA781F"/>
    <w:rsid w:val="00FB5B44"/>
    <w:rsid w:val="00FD6A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D6B4"/>
  <w15:chartTrackingRefBased/>
  <w15:docId w15:val="{B09B99C3-8C84-44E5-8783-36C7313B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8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BB0028"/>
    <w:pPr>
      <w:spacing w:after="0" w:line="240" w:lineRule="auto"/>
    </w:pPr>
    <w:rPr>
      <w:sz w:val="20"/>
      <w:szCs w:val="20"/>
    </w:rPr>
  </w:style>
  <w:style w:type="character" w:customStyle="1" w:styleId="NotedebasdepageCar">
    <w:name w:val="Note de bas de page Car"/>
    <w:basedOn w:val="Policepardfaut"/>
    <w:link w:val="Notedebasdepage"/>
    <w:uiPriority w:val="99"/>
    <w:rsid w:val="00BB0028"/>
    <w:rPr>
      <w:sz w:val="20"/>
      <w:szCs w:val="20"/>
    </w:rPr>
  </w:style>
  <w:style w:type="character" w:styleId="Appelnotedebasdep">
    <w:name w:val="footnote reference"/>
    <w:basedOn w:val="Policepardfaut"/>
    <w:uiPriority w:val="99"/>
    <w:semiHidden/>
    <w:unhideWhenUsed/>
    <w:rsid w:val="00BB0028"/>
    <w:rPr>
      <w:vertAlign w:val="superscript"/>
    </w:rPr>
  </w:style>
  <w:style w:type="paragraph" w:styleId="Paragraphedeliste">
    <w:name w:val="List Paragraph"/>
    <w:basedOn w:val="Normal"/>
    <w:uiPriority w:val="34"/>
    <w:qFormat/>
    <w:rsid w:val="009B5B22"/>
    <w:pPr>
      <w:ind w:left="720"/>
      <w:contextualSpacing/>
    </w:pPr>
  </w:style>
  <w:style w:type="paragraph" w:styleId="Textedebulles">
    <w:name w:val="Balloon Text"/>
    <w:basedOn w:val="Normal"/>
    <w:link w:val="TextedebullesCar"/>
    <w:uiPriority w:val="99"/>
    <w:semiHidden/>
    <w:unhideWhenUsed/>
    <w:rsid w:val="009B5B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5B22"/>
    <w:rPr>
      <w:rFonts w:ascii="Segoe UI" w:hAnsi="Segoe UI" w:cs="Segoe UI"/>
      <w:sz w:val="18"/>
      <w:szCs w:val="18"/>
    </w:rPr>
  </w:style>
  <w:style w:type="paragraph" w:styleId="En-tte">
    <w:name w:val="header"/>
    <w:basedOn w:val="Normal"/>
    <w:link w:val="En-tteCar"/>
    <w:uiPriority w:val="99"/>
    <w:unhideWhenUsed/>
    <w:rsid w:val="00AF037A"/>
    <w:pPr>
      <w:tabs>
        <w:tab w:val="center" w:pos="4536"/>
        <w:tab w:val="right" w:pos="9072"/>
      </w:tabs>
      <w:spacing w:after="0" w:line="240" w:lineRule="auto"/>
    </w:pPr>
  </w:style>
  <w:style w:type="character" w:customStyle="1" w:styleId="En-tteCar">
    <w:name w:val="En-tête Car"/>
    <w:basedOn w:val="Policepardfaut"/>
    <w:link w:val="En-tte"/>
    <w:uiPriority w:val="99"/>
    <w:rsid w:val="00AF037A"/>
  </w:style>
  <w:style w:type="paragraph" w:styleId="Pieddepage">
    <w:name w:val="footer"/>
    <w:basedOn w:val="Normal"/>
    <w:link w:val="PieddepageCar"/>
    <w:uiPriority w:val="99"/>
    <w:unhideWhenUsed/>
    <w:rsid w:val="00AF03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037A"/>
  </w:style>
  <w:style w:type="character" w:styleId="Marquedecommentaire">
    <w:name w:val="annotation reference"/>
    <w:basedOn w:val="Policepardfaut"/>
    <w:uiPriority w:val="99"/>
    <w:semiHidden/>
    <w:unhideWhenUsed/>
    <w:rsid w:val="00C1100E"/>
    <w:rPr>
      <w:sz w:val="16"/>
      <w:szCs w:val="16"/>
    </w:rPr>
  </w:style>
  <w:style w:type="paragraph" w:styleId="Commentaire">
    <w:name w:val="annotation text"/>
    <w:basedOn w:val="Normal"/>
    <w:link w:val="CommentaireCar"/>
    <w:uiPriority w:val="99"/>
    <w:semiHidden/>
    <w:unhideWhenUsed/>
    <w:rsid w:val="00C1100E"/>
    <w:pPr>
      <w:spacing w:line="240" w:lineRule="auto"/>
    </w:pPr>
    <w:rPr>
      <w:sz w:val="20"/>
      <w:szCs w:val="20"/>
    </w:rPr>
  </w:style>
  <w:style w:type="character" w:customStyle="1" w:styleId="CommentaireCar">
    <w:name w:val="Commentaire Car"/>
    <w:basedOn w:val="Policepardfaut"/>
    <w:link w:val="Commentaire"/>
    <w:uiPriority w:val="99"/>
    <w:semiHidden/>
    <w:rsid w:val="00C1100E"/>
    <w:rPr>
      <w:sz w:val="20"/>
      <w:szCs w:val="20"/>
    </w:rPr>
  </w:style>
  <w:style w:type="paragraph" w:styleId="Corpsdetexte">
    <w:name w:val="Body Text"/>
    <w:basedOn w:val="Normal"/>
    <w:link w:val="CorpsdetexteCar"/>
    <w:uiPriority w:val="99"/>
    <w:semiHidden/>
    <w:unhideWhenUsed/>
    <w:rsid w:val="00A952D9"/>
    <w:pPr>
      <w:spacing w:after="120"/>
    </w:pPr>
  </w:style>
  <w:style w:type="character" w:customStyle="1" w:styleId="CorpsdetexteCar">
    <w:name w:val="Corps de texte Car"/>
    <w:basedOn w:val="Policepardfaut"/>
    <w:link w:val="Corpsdetexte"/>
    <w:uiPriority w:val="99"/>
    <w:semiHidden/>
    <w:rsid w:val="00A952D9"/>
  </w:style>
  <w:style w:type="table" w:customStyle="1" w:styleId="TableNormal">
    <w:name w:val="Table Normal"/>
    <w:uiPriority w:val="2"/>
    <w:semiHidden/>
    <w:unhideWhenUsed/>
    <w:qFormat/>
    <w:rsid w:val="00A952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E81F6F"/>
    <w:rPr>
      <w:color w:val="0563C1" w:themeColor="hyperlink"/>
      <w:u w:val="single"/>
    </w:rPr>
  </w:style>
  <w:style w:type="character" w:styleId="Mentionnonrsolue">
    <w:name w:val="Unresolved Mention"/>
    <w:basedOn w:val="Policepardfaut"/>
    <w:uiPriority w:val="99"/>
    <w:semiHidden/>
    <w:unhideWhenUsed/>
    <w:rsid w:val="00E81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cap75@orange.fr%20pour%20le%20spectacle%20vivant%20public%20/%20cppni@spectaclevivantprive.org%20pour%20le%20spectacle%20vivant%20priv&#23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1AE5-2A3E-4923-861D-C41FB354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2805</Words>
  <Characters>15433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 Resp-Juridique</dc:creator>
  <cp:keywords/>
  <dc:description/>
  <cp:lastModifiedBy>SMA Resp-Juridique</cp:lastModifiedBy>
  <cp:revision>11</cp:revision>
  <dcterms:created xsi:type="dcterms:W3CDTF">2020-11-08T20:03:00Z</dcterms:created>
  <dcterms:modified xsi:type="dcterms:W3CDTF">2020-11-19T14:35:00Z</dcterms:modified>
</cp:coreProperties>
</file>